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E5FCE9" w14:textId="77777777" w:rsidR="00A85C71" w:rsidRDefault="003406F4">
      <w:pPr>
        <w:pStyle w:val="Title"/>
        <w:rPr>
          <w:rFonts w:ascii="Poppins Light" w:eastAsia="Poppins Light" w:hAnsi="Poppins Light" w:cs="Poppins Light"/>
          <w:b/>
          <w:sz w:val="22"/>
          <w:szCs w:val="22"/>
        </w:rPr>
      </w:pPr>
      <w:r>
        <w:rPr>
          <w:noProof/>
        </w:rPr>
        <w:drawing>
          <wp:inline distT="0" distB="0" distL="0" distR="0" wp14:anchorId="2CAED7A1" wp14:editId="4A92F961">
            <wp:extent cx="2306810" cy="1000866"/>
            <wp:effectExtent l="0" t="0" r="0" b="0"/>
            <wp:docPr id="198159906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2306810" cy="1000866"/>
                    </a:xfrm>
                    <a:prstGeom prst="rect">
                      <a:avLst/>
                    </a:prstGeom>
                    <a:ln/>
                  </pic:spPr>
                </pic:pic>
              </a:graphicData>
            </a:graphic>
          </wp:inline>
        </w:drawing>
      </w:r>
      <w:r>
        <w:tab/>
      </w:r>
      <w:r>
        <w:tab/>
      </w:r>
      <w:r>
        <w:tab/>
      </w:r>
      <w:r>
        <w:tab/>
      </w:r>
      <w:r>
        <w:tab/>
      </w:r>
      <w:r>
        <w:rPr>
          <w:rFonts w:ascii="Poppins Light" w:eastAsia="Poppins Light" w:hAnsi="Poppins Light" w:cs="Poppins Light"/>
          <w:b/>
          <w:sz w:val="22"/>
          <w:szCs w:val="22"/>
        </w:rPr>
        <w:t xml:space="preserve">Media Kit: Automotive </w:t>
      </w:r>
    </w:p>
    <w:p w14:paraId="0A245D00" w14:textId="77777777" w:rsidR="00A85C71" w:rsidRDefault="003406F4">
      <w:r>
        <w:rPr>
          <w:rFonts w:ascii="Poppins" w:eastAsia="Poppins" w:hAnsi="Poppins" w:cs="Poppins"/>
          <w:color w:val="FF6541"/>
        </w:rPr>
        <w:t xml:space="preserve">Megatrend: Electrification </w:t>
      </w:r>
    </w:p>
    <w:p w14:paraId="3010811F" w14:textId="77777777" w:rsidR="00A85C71" w:rsidRDefault="003406F4">
      <w:pPr>
        <w:rPr>
          <w:rFonts w:ascii="Poppins Light" w:eastAsia="Poppins Light" w:hAnsi="Poppins Light" w:cs="Poppins Light"/>
          <w:sz w:val="10"/>
          <w:szCs w:val="10"/>
        </w:rPr>
      </w:pPr>
      <w:r>
        <w:rPr>
          <w:rFonts w:ascii="Poppins Light" w:eastAsia="Poppins Light" w:hAnsi="Poppins Light" w:cs="Poppins Light"/>
          <w:color w:val="000000"/>
          <w:sz w:val="18"/>
          <w:szCs w:val="18"/>
        </w:rPr>
        <w:t xml:space="preserve">The demand for electricity is set to </w:t>
      </w:r>
      <w:r>
        <w:rPr>
          <w:rFonts w:ascii="Poppins Light" w:eastAsia="Poppins Light" w:hAnsi="Poppins Light" w:cs="Poppins Light"/>
          <w:color w:val="FF6541"/>
          <w:sz w:val="18"/>
          <w:szCs w:val="18"/>
        </w:rPr>
        <w:t xml:space="preserve">triple by 2050, </w:t>
      </w:r>
      <w:r>
        <w:rPr>
          <w:rFonts w:ascii="Poppins Light" w:eastAsia="Poppins Light" w:hAnsi="Poppins Light" w:cs="Poppins Light"/>
          <w:color w:val="000000"/>
          <w:sz w:val="18"/>
          <w:szCs w:val="18"/>
        </w:rPr>
        <w:t xml:space="preserve">primarily fuelled by growing </w:t>
      </w:r>
      <w:r>
        <w:rPr>
          <w:rFonts w:ascii="Poppins Light" w:eastAsia="Poppins Light" w:hAnsi="Poppins Light" w:cs="Poppins Light"/>
          <w:color w:val="FF6541"/>
          <w:sz w:val="18"/>
          <w:szCs w:val="18"/>
        </w:rPr>
        <w:t xml:space="preserve">climate change </w:t>
      </w:r>
      <w:r>
        <w:rPr>
          <w:rFonts w:ascii="Poppins Light" w:eastAsia="Poppins Light" w:hAnsi="Poppins Light" w:cs="Poppins Light"/>
          <w:color w:val="000000"/>
          <w:sz w:val="18"/>
          <w:szCs w:val="18"/>
        </w:rPr>
        <w:t xml:space="preserve">concerns. </w:t>
      </w:r>
      <w:r>
        <w:rPr>
          <w:rFonts w:ascii="Poppins Light" w:eastAsia="Poppins Light" w:hAnsi="Poppins Light" w:cs="Poppins Light"/>
          <w:color w:val="000000"/>
          <w:sz w:val="18"/>
          <w:szCs w:val="18"/>
        </w:rPr>
        <w:br/>
      </w:r>
      <w:r>
        <w:rPr>
          <w:rFonts w:ascii="Poppins Light" w:eastAsia="Poppins Light" w:hAnsi="Poppins Light" w:cs="Poppins Light"/>
          <w:color w:val="000000"/>
          <w:sz w:val="18"/>
          <w:szCs w:val="18"/>
        </w:rPr>
        <w:t>In response, there’s a consumer-driven call for industries to adopt more sustainable practices. Concurrently, countries and industries are committing to decarbonize their energy sources to reach carbon neutrality by 2050. This commitment is further reinforced by governments imposing strict emission standards and regulations. The transition to electricity also offers economic benefits. As the prices of traditional energy sources, such as oil and gas, rise due to factors such as geopolitical events, household</w:t>
      </w:r>
      <w:r>
        <w:rPr>
          <w:rFonts w:ascii="Poppins Light" w:eastAsia="Poppins Light" w:hAnsi="Poppins Light" w:cs="Poppins Light"/>
          <w:color w:val="000000"/>
          <w:sz w:val="18"/>
          <w:szCs w:val="18"/>
        </w:rPr>
        <w:t>s are more inclined to switch to electricity and countries have started to accelerate their electrification to become more self-reliant.</w:t>
      </w:r>
    </w:p>
    <w:p w14:paraId="04365DFA" w14:textId="77777777" w:rsidR="00A85C71" w:rsidRDefault="003406F4">
      <w:pPr>
        <w:rPr>
          <w:rFonts w:ascii="Poppins Light" w:eastAsia="Poppins Light" w:hAnsi="Poppins Light" w:cs="Poppins Light"/>
          <w:color w:val="000000"/>
          <w:sz w:val="18"/>
          <w:szCs w:val="18"/>
        </w:rPr>
      </w:pPr>
      <w:r>
        <w:rPr>
          <w:rFonts w:ascii="Poppins" w:eastAsia="Poppins" w:hAnsi="Poppins" w:cs="Poppins"/>
          <w:color w:val="FF6541"/>
        </w:rPr>
        <w:br/>
        <w:t>Market: Automotive</w:t>
      </w:r>
      <w:r>
        <w:rPr>
          <w:rFonts w:ascii="Poppins" w:eastAsia="Poppins" w:hAnsi="Poppins" w:cs="Poppins"/>
          <w:color w:val="FF6541"/>
        </w:rPr>
        <w:br/>
      </w:r>
      <w:r>
        <w:rPr>
          <w:rFonts w:ascii="Poppins Light" w:eastAsia="Poppins Light" w:hAnsi="Poppins Light" w:cs="Poppins Light"/>
          <w:color w:val="000000"/>
          <w:sz w:val="18"/>
          <w:szCs w:val="18"/>
        </w:rPr>
        <w:t xml:space="preserve">Approximately half of the global car production is expected to be either </w:t>
      </w:r>
      <w:r>
        <w:rPr>
          <w:rFonts w:ascii="Poppins Light" w:eastAsia="Poppins Light" w:hAnsi="Poppins Light" w:cs="Poppins Light"/>
          <w:color w:val="FF6541"/>
          <w:sz w:val="18"/>
          <w:szCs w:val="18"/>
        </w:rPr>
        <w:t>fully electric or hybrid by 2030</w:t>
      </w:r>
      <w:r>
        <w:rPr>
          <w:rFonts w:ascii="Poppins Light" w:eastAsia="Poppins Light" w:hAnsi="Poppins Light" w:cs="Poppins Light"/>
          <w:color w:val="000000"/>
          <w:sz w:val="18"/>
          <w:szCs w:val="18"/>
        </w:rPr>
        <w:t xml:space="preserve">, driven by increasing environmental awareness among consumers seeking sustainable alternatives to thermal vehicles. </w:t>
      </w:r>
      <w:r>
        <w:rPr>
          <w:rFonts w:ascii="Poppins Light" w:eastAsia="Poppins Light" w:hAnsi="Poppins Light" w:cs="Poppins Light"/>
          <w:color w:val="FF6541"/>
          <w:sz w:val="18"/>
          <w:szCs w:val="18"/>
        </w:rPr>
        <w:t>Government policies</w:t>
      </w:r>
      <w:r>
        <w:rPr>
          <w:rFonts w:ascii="Poppins Light" w:eastAsia="Poppins Light" w:hAnsi="Poppins Light" w:cs="Poppins Light"/>
          <w:color w:val="000000"/>
          <w:sz w:val="18"/>
          <w:szCs w:val="18"/>
        </w:rPr>
        <w:t xml:space="preserve">, like Europe’s 2035 ban on thermal and hybrid electric vehicles, and </w:t>
      </w:r>
      <w:r>
        <w:rPr>
          <w:rFonts w:ascii="Poppins Light" w:eastAsia="Poppins Light" w:hAnsi="Poppins Light" w:cs="Poppins Light"/>
          <w:color w:val="FF6541"/>
          <w:sz w:val="18"/>
          <w:szCs w:val="18"/>
        </w:rPr>
        <w:t xml:space="preserve">incentives </w:t>
      </w:r>
      <w:r>
        <w:rPr>
          <w:rFonts w:ascii="Poppins Light" w:eastAsia="Poppins Light" w:hAnsi="Poppins Light" w:cs="Poppins Light"/>
          <w:color w:val="000000"/>
          <w:sz w:val="18"/>
          <w:szCs w:val="18"/>
        </w:rPr>
        <w:t>such as tax bates further propel consumers towards EVs. The rising demand for EVs align with a growing consumer demand for safe, sustainable, and high-performing vehicles, leading to the in</w:t>
      </w:r>
      <w:r>
        <w:rPr>
          <w:rFonts w:ascii="Poppins Light" w:eastAsia="Poppins Light" w:hAnsi="Poppins Light" w:cs="Poppins Light"/>
          <w:color w:val="000000"/>
          <w:sz w:val="18"/>
          <w:szCs w:val="18"/>
        </w:rPr>
        <w:t xml:space="preserve">troduction of </w:t>
      </w:r>
      <w:r>
        <w:rPr>
          <w:rFonts w:ascii="Poppins Light" w:eastAsia="Poppins Light" w:hAnsi="Poppins Light" w:cs="Poppins Light"/>
          <w:color w:val="FF6541"/>
          <w:sz w:val="18"/>
          <w:szCs w:val="18"/>
        </w:rPr>
        <w:t>Generation 3 batteries</w:t>
      </w:r>
      <w:r>
        <w:rPr>
          <w:rFonts w:ascii="Poppins Light" w:eastAsia="Poppins Light" w:hAnsi="Poppins Light" w:cs="Poppins Light"/>
          <w:color w:val="000000"/>
          <w:sz w:val="18"/>
          <w:szCs w:val="18"/>
        </w:rPr>
        <w:t xml:space="preserve"> with improved energy density, range, and charging times. </w:t>
      </w:r>
      <w:r>
        <w:rPr>
          <w:rFonts w:ascii="Poppins Light" w:eastAsia="Poppins Light" w:hAnsi="Poppins Light" w:cs="Poppins Light"/>
          <w:color w:val="000000"/>
          <w:sz w:val="18"/>
          <w:szCs w:val="18"/>
        </w:rPr>
        <w:br/>
        <w:t xml:space="preserve">Today, manufacturers are also racing to develop </w:t>
      </w:r>
      <w:r>
        <w:rPr>
          <w:rFonts w:ascii="Poppins Light" w:eastAsia="Poppins Light" w:hAnsi="Poppins Light" w:cs="Poppins Light"/>
          <w:color w:val="FF6541"/>
          <w:sz w:val="18"/>
          <w:szCs w:val="18"/>
        </w:rPr>
        <w:t xml:space="preserve">Generation 4 </w:t>
      </w:r>
      <w:r>
        <w:rPr>
          <w:rFonts w:ascii="Poppins Light" w:eastAsia="Poppins Light" w:hAnsi="Poppins Light" w:cs="Poppins Light"/>
          <w:color w:val="000000"/>
          <w:sz w:val="18"/>
          <w:szCs w:val="18"/>
        </w:rPr>
        <w:t>– or solid-state- batteries by the end of this decade, which are considered a game-changer, promising enhanced safety, reduced ownership cost, and superior performance. Alongside battery advancement, the focus has shifted to the recycling of vehicle components, especially battery parts, as stricter recycling regulations are being introduced, prompting ma</w:t>
      </w:r>
      <w:r>
        <w:rPr>
          <w:rFonts w:ascii="Poppins Light" w:eastAsia="Poppins Light" w:hAnsi="Poppins Light" w:cs="Poppins Light"/>
          <w:color w:val="000000"/>
          <w:sz w:val="18"/>
          <w:szCs w:val="18"/>
        </w:rPr>
        <w:t xml:space="preserve">nufacturers to invest in the recovery and reuse of battery materials. </w:t>
      </w:r>
    </w:p>
    <w:p w14:paraId="34BFFFE3" w14:textId="77777777" w:rsidR="00A85C71" w:rsidRDefault="003406F4">
      <w:pPr>
        <w:pBdr>
          <w:top w:val="nil"/>
          <w:left w:val="nil"/>
          <w:bottom w:val="nil"/>
          <w:right w:val="nil"/>
          <w:between w:val="nil"/>
        </w:pBdr>
        <w:spacing w:after="240"/>
        <w:rPr>
          <w:rFonts w:ascii="Poppins Light" w:eastAsia="Poppins Light" w:hAnsi="Poppins Light" w:cs="Poppins Light"/>
          <w:color w:val="000000"/>
          <w:sz w:val="18"/>
          <w:szCs w:val="18"/>
        </w:rPr>
      </w:pPr>
      <w:r>
        <w:rPr>
          <w:rFonts w:ascii="Poppins" w:eastAsia="Poppins" w:hAnsi="Poppins" w:cs="Poppins"/>
          <w:color w:val="FF6541"/>
        </w:rPr>
        <w:br/>
        <w:t xml:space="preserve">Syensqo in the driver’s seat </w:t>
      </w:r>
      <w:r>
        <w:rPr>
          <w:rFonts w:ascii="Poppins" w:eastAsia="Poppins" w:hAnsi="Poppins" w:cs="Poppins"/>
          <w:color w:val="FF6541"/>
        </w:rPr>
        <w:br/>
      </w:r>
      <w:r>
        <w:rPr>
          <w:rFonts w:ascii="Poppins Light" w:eastAsia="Poppins Light" w:hAnsi="Poppins Light" w:cs="Poppins Light"/>
          <w:color w:val="000000"/>
          <w:sz w:val="18"/>
          <w:szCs w:val="18"/>
        </w:rPr>
        <w:t>Syensqo offers a diverse portfolio of lithium-ion battery materials, including our</w:t>
      </w:r>
      <w:r>
        <w:rPr>
          <w:rFonts w:ascii="Poppins Light" w:eastAsia="Poppins Light" w:hAnsi="Poppins Light" w:cs="Poppins Light"/>
          <w:color w:val="FF6541"/>
          <w:sz w:val="18"/>
          <w:szCs w:val="18"/>
        </w:rPr>
        <w:t xml:space="preserve"> Solef</w:t>
      </w:r>
      <w:r>
        <w:rPr>
          <w:rFonts w:ascii="Symbol" w:eastAsia="Symbol" w:hAnsi="Symbol" w:cs="Symbol"/>
          <w:color w:val="FF6541"/>
          <w:sz w:val="18"/>
          <w:szCs w:val="18"/>
          <w:vertAlign w:val="superscript"/>
        </w:rPr>
        <w:t>®</w:t>
      </w:r>
      <w:r>
        <w:rPr>
          <w:rFonts w:ascii="Poppins Light" w:eastAsia="Poppins Light" w:hAnsi="Poppins Light" w:cs="Poppins Light"/>
          <w:color w:val="FF6541"/>
          <w:sz w:val="18"/>
          <w:szCs w:val="18"/>
        </w:rPr>
        <w:t xml:space="preserve"> PVDF </w:t>
      </w:r>
      <w:r>
        <w:rPr>
          <w:rFonts w:ascii="Poppins Light" w:eastAsia="Poppins Light" w:hAnsi="Poppins Light" w:cs="Poppins Light"/>
          <w:color w:val="000000"/>
          <w:sz w:val="18"/>
          <w:szCs w:val="18"/>
        </w:rPr>
        <w:t xml:space="preserve">binders for superior adhesion in </w:t>
      </w:r>
      <w:r>
        <w:rPr>
          <w:rFonts w:ascii="Poppins Light" w:eastAsia="Poppins Light" w:hAnsi="Poppins Light" w:cs="Poppins Light"/>
          <w:color w:val="FF6541"/>
          <w:sz w:val="18"/>
          <w:szCs w:val="18"/>
        </w:rPr>
        <w:t>Generation 2 batteries</w:t>
      </w:r>
      <w:r>
        <w:rPr>
          <w:rFonts w:ascii="Poppins Light" w:eastAsia="Poppins Light" w:hAnsi="Poppins Light" w:cs="Poppins Light"/>
          <w:color w:val="000000"/>
          <w:sz w:val="18"/>
          <w:szCs w:val="18"/>
        </w:rPr>
        <w:t xml:space="preserve">. Our </w:t>
      </w:r>
      <w:r>
        <w:rPr>
          <w:rFonts w:ascii="Poppins Light" w:eastAsia="Poppins Light" w:hAnsi="Poppins Light" w:cs="Poppins Light"/>
          <w:color w:val="FF6541"/>
          <w:sz w:val="18"/>
          <w:szCs w:val="18"/>
        </w:rPr>
        <w:t>Energain</w:t>
      </w:r>
      <w:r>
        <w:rPr>
          <w:rFonts w:ascii="Symbol" w:eastAsia="Symbol" w:hAnsi="Symbol" w:cs="Symbol"/>
          <w:color w:val="FF6541"/>
          <w:sz w:val="18"/>
          <w:szCs w:val="18"/>
          <w:vertAlign w:val="superscript"/>
        </w:rPr>
        <w:t>®</w:t>
      </w:r>
      <w:r>
        <w:rPr>
          <w:rFonts w:ascii="Poppins Light" w:eastAsia="Poppins Light" w:hAnsi="Poppins Light" w:cs="Poppins Light"/>
          <w:color w:val="FF6541"/>
          <w:sz w:val="18"/>
          <w:szCs w:val="18"/>
          <w:vertAlign w:val="superscript"/>
        </w:rPr>
        <w:t xml:space="preserve"> </w:t>
      </w:r>
      <w:r>
        <w:rPr>
          <w:rFonts w:ascii="Poppins Light" w:eastAsia="Poppins Light" w:hAnsi="Poppins Light" w:cs="Poppins Light"/>
          <w:color w:val="000000"/>
          <w:sz w:val="18"/>
          <w:szCs w:val="18"/>
        </w:rPr>
        <w:t xml:space="preserve">solvents and electrolyte salts are revolutionizing </w:t>
      </w:r>
      <w:r>
        <w:rPr>
          <w:rFonts w:ascii="Poppins Light" w:eastAsia="Poppins Light" w:hAnsi="Poppins Light" w:cs="Poppins Light"/>
          <w:color w:val="FF6541"/>
          <w:sz w:val="18"/>
          <w:szCs w:val="18"/>
        </w:rPr>
        <w:t>Generation 3 batteries</w:t>
      </w:r>
      <w:r>
        <w:rPr>
          <w:rFonts w:ascii="Poppins Light" w:eastAsia="Poppins Light" w:hAnsi="Poppins Light" w:cs="Poppins Light"/>
          <w:color w:val="000000"/>
          <w:sz w:val="18"/>
          <w:szCs w:val="18"/>
        </w:rPr>
        <w:t xml:space="preserve">, offering increased energy density and enhanced performance. Additionally, our </w:t>
      </w:r>
      <w:r>
        <w:rPr>
          <w:rFonts w:ascii="Poppins Light" w:eastAsia="Poppins Light" w:hAnsi="Poppins Light" w:cs="Poppins Light"/>
          <w:color w:val="FF6541"/>
          <w:sz w:val="18"/>
          <w:szCs w:val="18"/>
        </w:rPr>
        <w:t>Solgain</w:t>
      </w:r>
      <w:r>
        <w:rPr>
          <w:rFonts w:ascii="Symbol" w:eastAsia="Symbol" w:hAnsi="Symbol" w:cs="Symbol"/>
          <w:color w:val="FF6541"/>
          <w:sz w:val="18"/>
          <w:szCs w:val="18"/>
          <w:vertAlign w:val="superscript"/>
        </w:rPr>
        <w:t>™</w:t>
      </w:r>
      <w:r>
        <w:rPr>
          <w:rFonts w:ascii="Poppins Light" w:eastAsia="Poppins Light" w:hAnsi="Poppins Light" w:cs="Poppins Light"/>
          <w:color w:val="FF6541"/>
          <w:sz w:val="18"/>
          <w:szCs w:val="18"/>
        </w:rPr>
        <w:t xml:space="preserve"> </w:t>
      </w:r>
      <w:r>
        <w:rPr>
          <w:rFonts w:ascii="Poppins Light" w:eastAsia="Poppins Light" w:hAnsi="Poppins Light" w:cs="Poppins Light"/>
          <w:color w:val="000000"/>
          <w:sz w:val="18"/>
          <w:szCs w:val="18"/>
        </w:rPr>
        <w:t xml:space="preserve">technology provides a solution for dry processes in manufacturing. And as a front-runner in solid-state batteries, we have </w:t>
      </w:r>
      <w:r>
        <w:rPr>
          <w:rFonts w:ascii="Poppins Light" w:eastAsia="Poppins Light" w:hAnsi="Poppins Light" w:cs="Poppins Light"/>
          <w:color w:val="000000"/>
          <w:sz w:val="18"/>
          <w:szCs w:val="18"/>
        </w:rPr>
        <w:br/>
        <w:t xml:space="preserve">established a pilot research unit in La Rochelle, France to scale up the development of sulfide electrolytes. </w:t>
      </w:r>
      <w:r>
        <w:rPr>
          <w:rFonts w:ascii="Poppins Light" w:eastAsia="Poppins Light" w:hAnsi="Poppins Light" w:cs="Poppins Light"/>
          <w:color w:val="000000"/>
          <w:sz w:val="18"/>
          <w:szCs w:val="18"/>
        </w:rPr>
        <w:br/>
        <w:t xml:space="preserve">We are further pushing the boundaries of innovation through our </w:t>
      </w:r>
      <w:hyperlink r:id="rId6">
        <w:r>
          <w:rPr>
            <w:rFonts w:ascii="Poppins Light" w:eastAsia="Poppins Light" w:hAnsi="Poppins Light" w:cs="Poppins Light"/>
            <w:color w:val="FF6541"/>
            <w:sz w:val="18"/>
            <w:szCs w:val="18"/>
            <w:u w:val="single"/>
          </w:rPr>
          <w:t>Battery Materials Growth Platform</w:t>
        </w:r>
      </w:hyperlink>
      <w:r>
        <w:rPr>
          <w:rFonts w:ascii="Poppins Light" w:eastAsia="Poppins Light" w:hAnsi="Poppins Light" w:cs="Poppins Light"/>
          <w:color w:val="FF6541"/>
          <w:sz w:val="18"/>
          <w:szCs w:val="18"/>
        </w:rPr>
        <w:t xml:space="preserve"> </w:t>
      </w:r>
      <w:r>
        <w:rPr>
          <w:rFonts w:ascii="Poppins Light" w:eastAsia="Poppins Light" w:hAnsi="Poppins Light" w:cs="Poppins Light"/>
          <w:color w:val="000000"/>
          <w:sz w:val="18"/>
          <w:szCs w:val="18"/>
        </w:rPr>
        <w:t xml:space="preserve">to develop new materials for next-generation batteries and enable the recycling of lithium-ion batteries.  And we continue to drive innovation, performance and technology through our partnership with </w:t>
      </w:r>
      <w:hyperlink r:id="rId7">
        <w:r>
          <w:rPr>
            <w:rFonts w:ascii="Poppins Light" w:eastAsia="Poppins Light" w:hAnsi="Poppins Light" w:cs="Poppins Light"/>
            <w:color w:val="FF6541"/>
            <w:sz w:val="18"/>
            <w:szCs w:val="18"/>
            <w:u w:val="single"/>
          </w:rPr>
          <w:t>DS PENSKE Formula E Team</w:t>
        </w:r>
      </w:hyperlink>
      <w:r>
        <w:rPr>
          <w:rFonts w:ascii="Poppins Light" w:eastAsia="Poppins Light" w:hAnsi="Poppins Light" w:cs="Poppins Light"/>
          <w:color w:val="000000"/>
          <w:sz w:val="18"/>
          <w:szCs w:val="18"/>
        </w:rPr>
        <w:t>, leveraging motorsports as a testbed to improve EV technology and reshape the perception of electric vehicles.</w:t>
      </w:r>
    </w:p>
    <w:tbl>
      <w:tblPr>
        <w:tblStyle w:val="a"/>
        <w:tblW w:w="10206" w:type="dxa"/>
        <w:tblInd w:w="-10" w:type="dxa"/>
        <w:tblLayout w:type="fixed"/>
        <w:tblLook w:val="0400" w:firstRow="0" w:lastRow="0" w:firstColumn="0" w:lastColumn="0" w:noHBand="0" w:noVBand="1"/>
      </w:tblPr>
      <w:tblGrid>
        <w:gridCol w:w="2552"/>
        <w:gridCol w:w="5103"/>
        <w:gridCol w:w="2551"/>
      </w:tblGrid>
      <w:tr w:rsidR="00A85C71" w14:paraId="6F2BE122" w14:textId="77777777">
        <w:tc>
          <w:tcPr>
            <w:tcW w:w="25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4C8668E" w14:textId="77777777" w:rsidR="00A85C71" w:rsidRDefault="003406F4">
            <w:pPr>
              <w:jc w:val="center"/>
              <w:rPr>
                <w:rFonts w:ascii="Poppins" w:eastAsia="Poppins" w:hAnsi="Poppins" w:cs="Poppins"/>
                <w:color w:val="FF6541"/>
                <w:sz w:val="20"/>
                <w:szCs w:val="20"/>
              </w:rPr>
            </w:pPr>
            <w:r>
              <w:rPr>
                <w:rFonts w:ascii="Poppins" w:eastAsia="Poppins" w:hAnsi="Poppins" w:cs="Poppins"/>
                <w:color w:val="FF6541"/>
                <w:sz w:val="20"/>
                <w:szCs w:val="20"/>
              </w:rPr>
              <w:t>Automotive Applications</w:t>
            </w:r>
            <w:r>
              <w:rPr>
                <w:color w:val="FF6541"/>
                <w:sz w:val="20"/>
                <w:szCs w:val="20"/>
              </w:rPr>
              <w:br/>
            </w:r>
            <w:r>
              <w:rPr>
                <w:rFonts w:ascii="Poppins Light" w:eastAsia="Poppins Light" w:hAnsi="Poppins Light" w:cs="Poppins Light"/>
                <w:color w:val="343C47"/>
                <w:sz w:val="16"/>
                <w:szCs w:val="16"/>
              </w:rPr>
              <w:br/>
              <w:t xml:space="preserve">Our solutions apply to </w:t>
            </w:r>
            <w:r>
              <w:rPr>
                <w:rFonts w:ascii="Poppins Light" w:eastAsia="Poppins Light" w:hAnsi="Poppins Light" w:cs="Poppins Light"/>
                <w:color w:val="FF6541"/>
                <w:sz w:val="16"/>
                <w:szCs w:val="16"/>
              </w:rPr>
              <w:t xml:space="preserve">Battery Electric Vehicles </w:t>
            </w:r>
            <w:r>
              <w:rPr>
                <w:rFonts w:ascii="Poppins Light" w:eastAsia="Poppins Light" w:hAnsi="Poppins Light" w:cs="Poppins Light"/>
                <w:color w:val="343C47"/>
                <w:sz w:val="16"/>
                <w:szCs w:val="16"/>
              </w:rPr>
              <w:t xml:space="preserve">(BEV), </w:t>
            </w:r>
            <w:r>
              <w:rPr>
                <w:rFonts w:ascii="Poppins Light" w:eastAsia="Poppins Light" w:hAnsi="Poppins Light" w:cs="Poppins Light"/>
                <w:color w:val="FF6541"/>
                <w:sz w:val="16"/>
                <w:szCs w:val="16"/>
              </w:rPr>
              <w:t>Plug-In Hybrid Electric Vehicles</w:t>
            </w:r>
            <w:r>
              <w:rPr>
                <w:rFonts w:ascii="Poppins Light" w:eastAsia="Poppins Light" w:hAnsi="Poppins Light" w:cs="Poppins Light"/>
                <w:color w:val="343C47"/>
                <w:sz w:val="16"/>
                <w:szCs w:val="16"/>
              </w:rPr>
              <w:t xml:space="preserve"> (PHEV), and </w:t>
            </w:r>
            <w:r>
              <w:rPr>
                <w:rFonts w:ascii="Poppins Light" w:eastAsia="Poppins Light" w:hAnsi="Poppins Light" w:cs="Poppins Light"/>
                <w:color w:val="FF6541"/>
                <w:sz w:val="16"/>
                <w:szCs w:val="16"/>
              </w:rPr>
              <w:t xml:space="preserve">Hybrid Electric Vehicles </w:t>
            </w:r>
            <w:r>
              <w:rPr>
                <w:rFonts w:ascii="Poppins Light" w:eastAsia="Poppins Light" w:hAnsi="Poppins Light" w:cs="Poppins Light"/>
                <w:color w:val="343C47"/>
                <w:sz w:val="16"/>
                <w:szCs w:val="16"/>
              </w:rPr>
              <w:t xml:space="preserve">(HEV): </w:t>
            </w:r>
            <w:r>
              <w:rPr>
                <w:rFonts w:ascii="Poppins Light" w:eastAsia="Poppins Light" w:hAnsi="Poppins Light" w:cs="Poppins Light"/>
                <w:color w:val="343C47"/>
                <w:sz w:val="16"/>
                <w:szCs w:val="16"/>
              </w:rPr>
              <w:br/>
            </w:r>
            <w:r>
              <w:rPr>
                <w:color w:val="343C47"/>
                <w:sz w:val="15"/>
                <w:szCs w:val="15"/>
              </w:rPr>
              <w:br/>
            </w:r>
            <w:r>
              <w:rPr>
                <w:rFonts w:ascii="Poppins Light" w:eastAsia="Poppins Light" w:hAnsi="Poppins Light" w:cs="Poppins Light"/>
                <w:color w:val="E97132"/>
                <w:sz w:val="15"/>
                <w:szCs w:val="15"/>
              </w:rPr>
              <w:t>*</w:t>
            </w:r>
            <w:r>
              <w:rPr>
                <w:rFonts w:ascii="Poppins Light" w:eastAsia="Poppins Light" w:hAnsi="Poppins Light" w:cs="Poppins Light"/>
                <w:color w:val="343C47"/>
                <w:sz w:val="15"/>
                <w:szCs w:val="15"/>
              </w:rPr>
              <w:t xml:space="preserve"> Binder &amp; Separator Coatings</w:t>
            </w:r>
            <w:r>
              <w:rPr>
                <w:rFonts w:ascii="Poppins Light" w:eastAsia="Poppins Light" w:hAnsi="Poppins Light" w:cs="Poppins Light"/>
                <w:color w:val="343C47"/>
                <w:sz w:val="15"/>
                <w:szCs w:val="15"/>
              </w:rPr>
              <w:br/>
              <w:t>Conductive Salts.</w:t>
            </w:r>
            <w:r>
              <w:rPr>
                <w:rFonts w:ascii="Poppins Light" w:eastAsia="Poppins Light" w:hAnsi="Poppins Light" w:cs="Poppins Light"/>
                <w:color w:val="343C47"/>
                <w:sz w:val="15"/>
                <w:szCs w:val="15"/>
              </w:rPr>
              <w:br/>
            </w:r>
            <w:r>
              <w:rPr>
                <w:rFonts w:ascii="Poppins Light" w:eastAsia="Poppins Light" w:hAnsi="Poppins Light" w:cs="Poppins Light"/>
                <w:color w:val="343C47"/>
                <w:sz w:val="15"/>
                <w:szCs w:val="15"/>
              </w:rPr>
              <w:br/>
            </w:r>
            <w:r>
              <w:rPr>
                <w:rFonts w:ascii="Poppins Light" w:eastAsia="Poppins Light" w:hAnsi="Poppins Light" w:cs="Poppins Light"/>
                <w:color w:val="E97132"/>
                <w:sz w:val="15"/>
                <w:szCs w:val="15"/>
              </w:rPr>
              <w:t xml:space="preserve">* </w:t>
            </w:r>
            <w:r>
              <w:rPr>
                <w:rFonts w:ascii="Poppins Light" w:eastAsia="Poppins Light" w:hAnsi="Poppins Light" w:cs="Poppins Light"/>
                <w:color w:val="343C47"/>
                <w:sz w:val="15"/>
                <w:szCs w:val="15"/>
              </w:rPr>
              <w:t>Cell Structural Components &amp; Enclosure</w:t>
            </w:r>
            <w:r>
              <w:rPr>
                <w:rFonts w:ascii="Poppins Light" w:eastAsia="Poppins Light" w:hAnsi="Poppins Light" w:cs="Poppins Light"/>
                <w:color w:val="343C47"/>
                <w:sz w:val="15"/>
                <w:szCs w:val="15"/>
              </w:rPr>
              <w:br/>
            </w:r>
            <w:r>
              <w:rPr>
                <w:rFonts w:ascii="Poppins Light" w:eastAsia="Poppins Light" w:hAnsi="Poppins Light" w:cs="Poppins Light"/>
                <w:color w:val="343C47"/>
                <w:sz w:val="15"/>
                <w:szCs w:val="15"/>
              </w:rPr>
              <w:br/>
            </w:r>
            <w:r>
              <w:rPr>
                <w:rFonts w:ascii="Poppins Light" w:eastAsia="Poppins Light" w:hAnsi="Poppins Light" w:cs="Poppins Light"/>
                <w:color w:val="E97132"/>
                <w:sz w:val="15"/>
                <w:szCs w:val="15"/>
              </w:rPr>
              <w:t xml:space="preserve">* </w:t>
            </w:r>
            <w:r>
              <w:rPr>
                <w:rFonts w:ascii="Poppins Light" w:eastAsia="Poppins Light" w:hAnsi="Poppins Light" w:cs="Poppins Light"/>
                <w:color w:val="343C47"/>
                <w:sz w:val="15"/>
                <w:szCs w:val="15"/>
              </w:rPr>
              <w:t>Extractants.</w:t>
            </w:r>
          </w:p>
          <w:p w14:paraId="57132D2D" w14:textId="77777777" w:rsidR="00A85C71" w:rsidRDefault="00A85C71">
            <w:pPr>
              <w:ind w:left="-106"/>
            </w:pPr>
          </w:p>
        </w:tc>
        <w:tc>
          <w:tcPr>
            <w:tcW w:w="510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B8FE27" w14:textId="77777777" w:rsidR="00A85C71" w:rsidRDefault="003406F4">
            <w:pPr>
              <w:jc w:val="center"/>
            </w:pPr>
            <w:r>
              <w:rPr>
                <w:rFonts w:ascii="Poppins" w:eastAsia="Poppins" w:hAnsi="Poppins" w:cs="Poppins"/>
                <w:color w:val="FF6541"/>
                <w:sz w:val="20"/>
                <w:szCs w:val="20"/>
              </w:rPr>
              <w:t>Product Highlight:</w:t>
            </w:r>
          </w:p>
          <w:p w14:paraId="74FAD9BC" w14:textId="77777777" w:rsidR="00A85C71" w:rsidRDefault="003406F4">
            <w:pPr>
              <w:jc w:val="center"/>
            </w:pPr>
            <w:hyperlink r:id="rId8">
              <w:r>
                <w:rPr>
                  <w:rFonts w:ascii="Poppins Light" w:eastAsia="Poppins Light" w:hAnsi="Poppins Light" w:cs="Poppins Light"/>
                  <w:b/>
                  <w:color w:val="FF6541"/>
                  <w:sz w:val="18"/>
                  <w:szCs w:val="18"/>
                  <w:u w:val="single"/>
                </w:rPr>
                <w:t>Solef</w:t>
              </w:r>
            </w:hyperlink>
            <w:hyperlink r:id="rId9">
              <w:r>
                <w:rPr>
                  <w:rFonts w:ascii="Symbol" w:eastAsia="Symbol" w:hAnsi="Symbol" w:cs="Symbol"/>
                  <w:b/>
                  <w:color w:val="FF6541"/>
                  <w:sz w:val="18"/>
                  <w:szCs w:val="18"/>
                  <w:u w:val="single"/>
                  <w:vertAlign w:val="superscript"/>
                </w:rPr>
                <w:t>®</w:t>
              </w:r>
            </w:hyperlink>
            <w:hyperlink r:id="rId10">
              <w:r>
                <w:rPr>
                  <w:rFonts w:ascii="Poppins Light" w:eastAsia="Poppins Light" w:hAnsi="Poppins Light" w:cs="Poppins Light"/>
                  <w:b/>
                  <w:color w:val="FF6541"/>
                  <w:sz w:val="18"/>
                  <w:szCs w:val="18"/>
                  <w:u w:val="single"/>
                </w:rPr>
                <w:t xml:space="preserve"> PVDF:</w:t>
              </w:r>
            </w:hyperlink>
            <w:r>
              <w:rPr>
                <w:rFonts w:ascii="Poppins Light" w:eastAsia="Poppins Light" w:hAnsi="Poppins Light" w:cs="Poppins Light"/>
                <w:b/>
                <w:color w:val="FF6541"/>
                <w:sz w:val="18"/>
                <w:szCs w:val="18"/>
              </w:rPr>
              <w:t xml:space="preserve"> Enhancing Battery Cell Chemistry</w:t>
            </w:r>
          </w:p>
          <w:p w14:paraId="567FEAA5" w14:textId="77777777" w:rsidR="00A85C71" w:rsidRDefault="00A85C71"/>
          <w:p w14:paraId="0459A4C5" w14:textId="77777777" w:rsidR="00A85C71" w:rsidRDefault="003406F4">
            <w:pPr>
              <w:spacing w:after="240"/>
              <w:rPr>
                <w:rFonts w:ascii="Poppins" w:eastAsia="Poppins" w:hAnsi="Poppins" w:cs="Poppins"/>
                <w:b/>
                <w:color w:val="FF6541"/>
                <w:sz w:val="20"/>
                <w:szCs w:val="20"/>
              </w:rPr>
            </w:pPr>
            <w:r>
              <w:rPr>
                <w:rFonts w:ascii="Poppins Light" w:eastAsia="Poppins Light" w:hAnsi="Poppins Light" w:cs="Poppins Light"/>
                <w:color w:val="343C47"/>
                <w:sz w:val="16"/>
                <w:szCs w:val="16"/>
              </w:rPr>
              <w:t xml:space="preserve">Syensqo’s </w:t>
            </w:r>
            <w:r>
              <w:rPr>
                <w:rFonts w:ascii="Poppins Light" w:eastAsia="Poppins Light" w:hAnsi="Poppins Light" w:cs="Poppins Light"/>
                <w:color w:val="FF6541"/>
                <w:sz w:val="16"/>
                <w:szCs w:val="16"/>
              </w:rPr>
              <w:t>Solef</w:t>
            </w:r>
            <w:r>
              <w:rPr>
                <w:rFonts w:ascii="Symbol" w:eastAsia="Symbol" w:hAnsi="Symbol" w:cs="Symbol"/>
                <w:color w:val="FF6541"/>
                <w:sz w:val="16"/>
                <w:szCs w:val="16"/>
                <w:vertAlign w:val="superscript"/>
              </w:rPr>
              <w:t>®</w:t>
            </w:r>
            <w:r>
              <w:rPr>
                <w:rFonts w:ascii="Poppins Light" w:eastAsia="Poppins Light" w:hAnsi="Poppins Light" w:cs="Poppins Light"/>
                <w:color w:val="FF6541"/>
                <w:sz w:val="16"/>
                <w:szCs w:val="16"/>
              </w:rPr>
              <w:t xml:space="preserve">PVDF </w:t>
            </w:r>
            <w:r>
              <w:rPr>
                <w:rFonts w:ascii="Poppins Light" w:eastAsia="Poppins Light" w:hAnsi="Poppins Light" w:cs="Poppins Light"/>
                <w:color w:val="343C47"/>
                <w:sz w:val="16"/>
                <w:szCs w:val="16"/>
              </w:rPr>
              <w:t xml:space="preserve">range provides superior separator-electrode adhesion and binder performance to deliver the next-generation of durable, high-performing, and safe batteries for electric vehicles and hybrid electric vehicles. </w:t>
            </w:r>
          </w:p>
          <w:p w14:paraId="7E12D176" w14:textId="77777777" w:rsidR="00A85C71" w:rsidRDefault="003406F4">
            <w:r>
              <w:rPr>
                <w:noProof/>
              </w:rPr>
              <mc:AlternateContent>
                <mc:Choice Requires="wps">
                  <w:drawing>
                    <wp:anchor distT="0" distB="0" distL="114300" distR="114300" simplePos="0" relativeHeight="251658240" behindDoc="0" locked="0" layoutInCell="1" hidden="0" allowOverlap="1" wp14:anchorId="0375E4EE" wp14:editId="5CDC42CB">
                      <wp:simplePos x="0" y="0"/>
                      <wp:positionH relativeFrom="column">
                        <wp:posOffset>88901</wp:posOffset>
                      </wp:positionH>
                      <wp:positionV relativeFrom="paragraph">
                        <wp:posOffset>0</wp:posOffset>
                      </wp:positionV>
                      <wp:extent cx="482223" cy="451227"/>
                      <wp:effectExtent l="0" t="0" r="0" b="0"/>
                      <wp:wrapNone/>
                      <wp:docPr id="1981599058" name="Oval 1981599058"/>
                      <wp:cNvGraphicFramePr/>
                      <a:graphic xmlns:a="http://schemas.openxmlformats.org/drawingml/2006/main">
                        <a:graphicData uri="http://schemas.microsoft.com/office/word/2010/wordprocessingShape">
                          <wps:wsp>
                            <wps:cNvSpPr/>
                            <wps:spPr>
                              <a:xfrm>
                                <a:off x="5109651" y="3559149"/>
                                <a:ext cx="472698" cy="441702"/>
                              </a:xfrm>
                              <a:prstGeom prst="ellipse">
                                <a:avLst/>
                              </a:prstGeom>
                              <a:solidFill>
                                <a:srgbClr val="FF6541"/>
                              </a:solidFill>
                              <a:ln>
                                <a:noFill/>
                              </a:ln>
                            </wps:spPr>
                            <wps:txbx>
                              <w:txbxContent>
                                <w:p w14:paraId="6E511E0E" w14:textId="77777777" w:rsidR="00A85C71" w:rsidRDefault="00A85C71">
                                  <w:pPr>
                                    <w:textDirection w:val="btLr"/>
                                  </w:pPr>
                                </w:p>
                              </w:txbxContent>
                            </wps:txbx>
                            <wps:bodyPr spcFirstLastPara="1" wrap="square" lIns="91425" tIns="91425" rIns="91425" bIns="91425" anchor="ctr" anchorCtr="0">
                              <a:noAutofit/>
                            </wps:bodyPr>
                          </wps:wsp>
                        </a:graphicData>
                      </a:graphic>
                    </wp:anchor>
                  </w:drawing>
                </mc:Choice>
                <mc:Fallback>
                  <w:pict>
                    <v:oval w14:anchorId="0375E4EE" id="Oval 1981599058" o:spid="_x0000_s1026" style="position:absolute;margin-left:7pt;margin-top:0;width:37.95pt;height:35.5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" fillcolor="#ff6541" stroked="f">
                      <v:textbox inset="2.53958mm,2.53958mm,2.53958mm,2.53958mm">
                        <w:txbxContent>
                          <w:p w14:paraId="6E511E0E" w14:textId="77777777" w:rsidR="00A85C71" w:rsidRDefault="00A85C71">
                            <w:pPr>
                              <w:textDirection w:val="btLr"/>
                            </w:pPr>
                          </w:p>
                        </w:txbxContent>
                      </v:textbox>
                    </v:oval>
                  </w:pict>
                </mc:Fallback>
              </mc:AlternateContent>
            </w:r>
            <w:r>
              <w:rPr>
                <w:noProof/>
              </w:rPr>
              <mc:AlternateContent>
                <mc:Choice Requires="wps">
                  <w:drawing>
                    <wp:anchor distT="0" distB="0" distL="114300" distR="114300" simplePos="0" relativeHeight="251659264" behindDoc="0" locked="0" layoutInCell="1" hidden="0" allowOverlap="1" wp14:anchorId="08FB58C4" wp14:editId="2D8903B6">
                      <wp:simplePos x="0" y="0"/>
                      <wp:positionH relativeFrom="column">
                        <wp:posOffset>914400</wp:posOffset>
                      </wp:positionH>
                      <wp:positionV relativeFrom="paragraph">
                        <wp:posOffset>0</wp:posOffset>
                      </wp:positionV>
                      <wp:extent cx="482223" cy="451227"/>
                      <wp:effectExtent l="0" t="0" r="0" b="0"/>
                      <wp:wrapNone/>
                      <wp:docPr id="1981599055" name="Oval 1981599055"/>
                      <wp:cNvGraphicFramePr/>
                      <a:graphic xmlns:a="http://schemas.openxmlformats.org/drawingml/2006/main">
                        <a:graphicData uri="http://schemas.microsoft.com/office/word/2010/wordprocessingShape">
                          <wps:wsp>
                            <wps:cNvSpPr/>
                            <wps:spPr>
                              <a:xfrm>
                                <a:off x="5109651" y="3559149"/>
                                <a:ext cx="472698" cy="441702"/>
                              </a:xfrm>
                              <a:prstGeom prst="ellipse">
                                <a:avLst/>
                              </a:prstGeom>
                              <a:solidFill>
                                <a:srgbClr val="FF6541"/>
                              </a:solidFill>
                              <a:ln>
                                <a:noFill/>
                              </a:ln>
                            </wps:spPr>
                            <wps:txbx>
                              <w:txbxContent>
                                <w:p w14:paraId="0B4103C3" w14:textId="77777777" w:rsidR="00A85C71" w:rsidRDefault="00A85C71">
                                  <w:pPr>
                                    <w:textDirection w:val="btLr"/>
                                  </w:pPr>
                                </w:p>
                              </w:txbxContent>
                            </wps:txbx>
                            <wps:bodyPr spcFirstLastPara="1" wrap="square" lIns="91425" tIns="91425" rIns="91425" bIns="91425" anchor="ctr" anchorCtr="0">
                              <a:noAutofit/>
                            </wps:bodyPr>
                          </wps:wsp>
                        </a:graphicData>
                      </a:graphic>
                    </wp:anchor>
                  </w:drawing>
                </mc:Choice>
                <mc:Fallback>
                  <w:pict>
                    <v:oval w14:anchorId="08FB58C4" id="Oval 1981599055" o:spid="_x0000_s1027" style="position:absolute;margin-left:1in;margin-top:0;width:37.95pt;height:35.5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" fillcolor="#ff6541" stroked="f">
                      <v:textbox inset="2.53958mm,2.53958mm,2.53958mm,2.53958mm">
                        <w:txbxContent>
                          <w:p w14:paraId="0B4103C3" w14:textId="77777777" w:rsidR="00A85C71" w:rsidRDefault="00A85C71">
                            <w:pPr>
                              <w:textDirection w:val="btLr"/>
                            </w:pPr>
                          </w:p>
                        </w:txbxContent>
                      </v:textbox>
                    </v:oval>
                  </w:pict>
                </mc:Fallback>
              </mc:AlternateContent>
            </w:r>
            <w:r>
              <w:rPr>
                <w:noProof/>
              </w:rPr>
              <mc:AlternateContent>
                <mc:Choice Requires="wps">
                  <w:drawing>
                    <wp:anchor distT="0" distB="0" distL="114300" distR="114300" simplePos="0" relativeHeight="251660288" behindDoc="0" locked="0" layoutInCell="1" hidden="0" allowOverlap="1" wp14:anchorId="7C6032E8" wp14:editId="118DEDAA">
                      <wp:simplePos x="0" y="0"/>
                      <wp:positionH relativeFrom="column">
                        <wp:posOffset>1701800</wp:posOffset>
                      </wp:positionH>
                      <wp:positionV relativeFrom="paragraph">
                        <wp:posOffset>0</wp:posOffset>
                      </wp:positionV>
                      <wp:extent cx="482223" cy="451227"/>
                      <wp:effectExtent l="0" t="0" r="0" b="0"/>
                      <wp:wrapNone/>
                      <wp:docPr id="1981599056" name="Oval 1981599056"/>
                      <wp:cNvGraphicFramePr/>
                      <a:graphic xmlns:a="http://schemas.openxmlformats.org/drawingml/2006/main">
                        <a:graphicData uri="http://schemas.microsoft.com/office/word/2010/wordprocessingShape">
                          <wps:wsp>
                            <wps:cNvSpPr/>
                            <wps:spPr>
                              <a:xfrm>
                                <a:off x="5109651" y="3559149"/>
                                <a:ext cx="472698" cy="441702"/>
                              </a:xfrm>
                              <a:prstGeom prst="ellipse">
                                <a:avLst/>
                              </a:prstGeom>
                              <a:solidFill>
                                <a:srgbClr val="FF6541"/>
                              </a:solidFill>
                              <a:ln>
                                <a:noFill/>
                              </a:ln>
                            </wps:spPr>
                            <wps:txbx>
                              <w:txbxContent>
                                <w:p w14:paraId="436A79F0" w14:textId="77777777" w:rsidR="00A85C71" w:rsidRDefault="00A85C71">
                                  <w:pPr>
                                    <w:textDirection w:val="btLr"/>
                                  </w:pPr>
                                </w:p>
                              </w:txbxContent>
                            </wps:txbx>
                            <wps:bodyPr spcFirstLastPara="1" wrap="square" lIns="91425" tIns="91425" rIns="91425" bIns="91425" anchor="ctr" anchorCtr="0">
                              <a:noAutofit/>
                            </wps:bodyPr>
                          </wps:wsp>
                        </a:graphicData>
                      </a:graphic>
                    </wp:anchor>
                  </w:drawing>
                </mc:Choice>
                <mc:Fallback>
                  <w:pict>
                    <v:oval w14:anchorId="7C6032E8" id="Oval 1981599056" o:spid="_x0000_s1028" style="position:absolute;margin-left:134pt;margin-top:0;width:37.95pt;height:35.5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" fillcolor="#ff6541" stroked="f">
                      <v:textbox inset="2.53958mm,2.53958mm,2.53958mm,2.53958mm">
                        <w:txbxContent>
                          <w:p w14:paraId="436A79F0" w14:textId="77777777" w:rsidR="00A85C71" w:rsidRDefault="00A85C71">
                            <w:pPr>
                              <w:textDirection w:val="btLr"/>
                            </w:pPr>
                          </w:p>
                        </w:txbxContent>
                      </v:textbox>
                    </v:oval>
                  </w:pict>
                </mc:Fallback>
              </mc:AlternateContent>
            </w:r>
            <w:r>
              <w:rPr>
                <w:noProof/>
              </w:rPr>
              <mc:AlternateContent>
                <mc:Choice Requires="wps">
                  <w:drawing>
                    <wp:anchor distT="0" distB="0" distL="114300" distR="114300" simplePos="0" relativeHeight="251661312" behindDoc="0" locked="0" layoutInCell="1" hidden="0" allowOverlap="1" wp14:anchorId="0CE33E25" wp14:editId="04D3CB71">
                      <wp:simplePos x="0" y="0"/>
                      <wp:positionH relativeFrom="column">
                        <wp:posOffset>2552700</wp:posOffset>
                      </wp:positionH>
                      <wp:positionV relativeFrom="paragraph">
                        <wp:posOffset>0</wp:posOffset>
                      </wp:positionV>
                      <wp:extent cx="481965" cy="450850"/>
                      <wp:effectExtent l="0" t="0" r="0" b="0"/>
                      <wp:wrapNone/>
                      <wp:docPr id="1981599059" name="Oval 1981599059"/>
                      <wp:cNvGraphicFramePr/>
                      <a:graphic xmlns:a="http://schemas.openxmlformats.org/drawingml/2006/main">
                        <a:graphicData uri="http://schemas.microsoft.com/office/word/2010/wordprocessingShape">
                          <wps:wsp>
                            <wps:cNvSpPr/>
                            <wps:spPr>
                              <a:xfrm>
                                <a:off x="5109780" y="3559338"/>
                                <a:ext cx="472440" cy="441325"/>
                              </a:xfrm>
                              <a:prstGeom prst="ellipse">
                                <a:avLst/>
                              </a:prstGeom>
                              <a:solidFill>
                                <a:srgbClr val="FF6541"/>
                              </a:solidFill>
                              <a:ln>
                                <a:noFill/>
                              </a:ln>
                            </wps:spPr>
                            <wps:txbx>
                              <w:txbxContent>
                                <w:p w14:paraId="08C40E7D" w14:textId="77777777" w:rsidR="00A85C71" w:rsidRDefault="00A85C71">
                                  <w:pPr>
                                    <w:textDirection w:val="btLr"/>
                                  </w:pPr>
                                </w:p>
                              </w:txbxContent>
                            </wps:txbx>
                            <wps:bodyPr spcFirstLastPara="1" wrap="square" lIns="91425" tIns="91425" rIns="91425" bIns="91425" anchor="ctr" anchorCtr="0">
                              <a:noAutofit/>
                            </wps:bodyPr>
                          </wps:wsp>
                        </a:graphicData>
                      </a:graphic>
                    </wp:anchor>
                  </w:drawing>
                </mc:Choice>
                <mc:Fallback>
                  <w:pict>
                    <v:oval w14:anchorId="0CE33E25" id="Oval 1981599059" o:spid="_x0000_s1029" style="position:absolute;margin-left:201pt;margin-top:0;width:37.95pt;height:35.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" fillcolor="#ff6541" stroked="f">
                      <v:textbox inset="2.53958mm,2.53958mm,2.53958mm,2.53958mm">
                        <w:txbxContent>
                          <w:p w14:paraId="08C40E7D" w14:textId="77777777" w:rsidR="00A85C71" w:rsidRDefault="00A85C71">
                            <w:pPr>
                              <w:textDirection w:val="btLr"/>
                            </w:pPr>
                          </w:p>
                        </w:txbxContent>
                      </v:textbox>
                    </v:oval>
                  </w:pict>
                </mc:Fallback>
              </mc:AlternateContent>
            </w:r>
            <w:r>
              <w:rPr>
                <w:noProof/>
              </w:rPr>
              <w:drawing>
                <wp:anchor distT="0" distB="0" distL="114300" distR="114300" simplePos="0" relativeHeight="251662336" behindDoc="0" locked="0" layoutInCell="1" hidden="0" allowOverlap="1" wp14:anchorId="4C3051CB" wp14:editId="74BEA4DF">
                  <wp:simplePos x="0" y="0"/>
                  <wp:positionH relativeFrom="column">
                    <wp:posOffset>168910</wp:posOffset>
                  </wp:positionH>
                  <wp:positionV relativeFrom="paragraph">
                    <wp:posOffset>72390</wp:posOffset>
                  </wp:positionV>
                  <wp:extent cx="317500" cy="317500"/>
                  <wp:effectExtent l="0" t="0" r="0" b="0"/>
                  <wp:wrapSquare wrapText="bothSides" distT="0" distB="0" distL="114300" distR="114300"/>
                  <wp:docPr id="198159906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1"/>
                          <a:srcRect/>
                          <a:stretch>
                            <a:fillRect/>
                          </a:stretch>
                        </pic:blipFill>
                        <pic:spPr>
                          <a:xfrm>
                            <a:off x="0" y="0"/>
                            <a:ext cx="317500" cy="317500"/>
                          </a:xfrm>
                          <a:prstGeom prst="rect">
                            <a:avLst/>
                          </a:prstGeom>
                          <a:ln/>
                        </pic:spPr>
                      </pic:pic>
                    </a:graphicData>
                  </a:graphic>
                </wp:anchor>
              </w:drawing>
            </w:r>
            <w:r>
              <w:rPr>
                <w:noProof/>
              </w:rPr>
              <w:drawing>
                <wp:anchor distT="0" distB="0" distL="114300" distR="114300" simplePos="0" relativeHeight="251663360" behindDoc="0" locked="0" layoutInCell="1" hidden="0" allowOverlap="1" wp14:anchorId="50C7EDD4" wp14:editId="20FBD0BC">
                  <wp:simplePos x="0" y="0"/>
                  <wp:positionH relativeFrom="column">
                    <wp:posOffset>1005839</wp:posOffset>
                  </wp:positionH>
                  <wp:positionV relativeFrom="paragraph">
                    <wp:posOffset>71755</wp:posOffset>
                  </wp:positionV>
                  <wp:extent cx="295275" cy="292100"/>
                  <wp:effectExtent l="0" t="0" r="0" b="0"/>
                  <wp:wrapSquare wrapText="bothSides" distT="0" distB="0" distL="114300" distR="114300"/>
                  <wp:docPr id="198159906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a:off x="0" y="0"/>
                            <a:ext cx="295275" cy="292100"/>
                          </a:xfrm>
                          <a:prstGeom prst="rect">
                            <a:avLst/>
                          </a:prstGeom>
                          <a:ln/>
                        </pic:spPr>
                      </pic:pic>
                    </a:graphicData>
                  </a:graphic>
                </wp:anchor>
              </w:drawing>
            </w:r>
            <w:r>
              <w:rPr>
                <w:noProof/>
              </w:rPr>
              <w:drawing>
                <wp:anchor distT="0" distB="0" distL="114300" distR="114300" simplePos="0" relativeHeight="251664384" behindDoc="0" locked="0" layoutInCell="1" hidden="0" allowOverlap="1" wp14:anchorId="7783734B" wp14:editId="08EAEA87">
                  <wp:simplePos x="0" y="0"/>
                  <wp:positionH relativeFrom="column">
                    <wp:posOffset>1772920</wp:posOffset>
                  </wp:positionH>
                  <wp:positionV relativeFrom="paragraph">
                    <wp:posOffset>74295</wp:posOffset>
                  </wp:positionV>
                  <wp:extent cx="317500" cy="317500"/>
                  <wp:effectExtent l="0" t="0" r="0" b="0"/>
                  <wp:wrapSquare wrapText="bothSides" distT="0" distB="0" distL="114300" distR="114300"/>
                  <wp:docPr id="198159906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3"/>
                          <a:srcRect/>
                          <a:stretch>
                            <a:fillRect/>
                          </a:stretch>
                        </pic:blipFill>
                        <pic:spPr>
                          <a:xfrm>
                            <a:off x="0" y="0"/>
                            <a:ext cx="317500" cy="317500"/>
                          </a:xfrm>
                          <a:prstGeom prst="rect">
                            <a:avLst/>
                          </a:prstGeom>
                          <a:ln/>
                        </pic:spPr>
                      </pic:pic>
                    </a:graphicData>
                  </a:graphic>
                </wp:anchor>
              </w:drawing>
            </w:r>
            <w:r>
              <w:rPr>
                <w:noProof/>
              </w:rPr>
              <w:drawing>
                <wp:anchor distT="0" distB="0" distL="114300" distR="114300" simplePos="0" relativeHeight="251665408" behindDoc="0" locked="0" layoutInCell="1" hidden="0" allowOverlap="1" wp14:anchorId="3733EE46" wp14:editId="5E48B3DE">
                  <wp:simplePos x="0" y="0"/>
                  <wp:positionH relativeFrom="column">
                    <wp:posOffset>2672080</wp:posOffset>
                  </wp:positionH>
                  <wp:positionV relativeFrom="paragraph">
                    <wp:posOffset>71755</wp:posOffset>
                  </wp:positionV>
                  <wp:extent cx="255270" cy="255270"/>
                  <wp:effectExtent l="0" t="0" r="0" b="0"/>
                  <wp:wrapSquare wrapText="bothSides" distT="0" distB="0" distL="114300" distR="114300"/>
                  <wp:docPr id="198159906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4"/>
                          <a:srcRect/>
                          <a:stretch>
                            <a:fillRect/>
                          </a:stretch>
                        </pic:blipFill>
                        <pic:spPr>
                          <a:xfrm>
                            <a:off x="0" y="0"/>
                            <a:ext cx="255270" cy="255270"/>
                          </a:xfrm>
                          <a:prstGeom prst="rect">
                            <a:avLst/>
                          </a:prstGeom>
                          <a:ln/>
                        </pic:spPr>
                      </pic:pic>
                    </a:graphicData>
                  </a:graphic>
                </wp:anchor>
              </w:drawing>
            </w:r>
          </w:p>
          <w:p w14:paraId="32FA890A" w14:textId="77777777" w:rsidR="00A85C71" w:rsidRDefault="003406F4">
            <w:pPr>
              <w:spacing w:after="240"/>
              <w:rPr>
                <w:rFonts w:ascii="Poppins" w:eastAsia="Poppins" w:hAnsi="Poppins" w:cs="Poppins"/>
                <w:b/>
                <w:color w:val="FF6541"/>
                <w:sz w:val="20"/>
                <w:szCs w:val="20"/>
              </w:rPr>
            </w:pPr>
            <w:r>
              <w:rPr>
                <w:rFonts w:ascii="Poppins" w:eastAsia="Poppins" w:hAnsi="Poppins" w:cs="Poppins"/>
                <w:b/>
                <w:color w:val="FF6541"/>
                <w:sz w:val="20"/>
                <w:szCs w:val="20"/>
              </w:rPr>
              <w:t xml:space="preserve"> </w:t>
            </w:r>
            <w:r>
              <w:rPr>
                <w:noProof/>
              </w:rPr>
              <mc:AlternateContent>
                <mc:Choice Requires="wps">
                  <w:drawing>
                    <wp:anchor distT="0" distB="0" distL="114300" distR="114300" simplePos="0" relativeHeight="251666432" behindDoc="0" locked="0" layoutInCell="1" hidden="0" allowOverlap="1" wp14:anchorId="26292D95" wp14:editId="14C6701E">
                      <wp:simplePos x="0" y="0"/>
                      <wp:positionH relativeFrom="column">
                        <wp:posOffset>2336800</wp:posOffset>
                      </wp:positionH>
                      <wp:positionV relativeFrom="paragraph">
                        <wp:posOffset>317500</wp:posOffset>
                      </wp:positionV>
                      <wp:extent cx="831458" cy="342265"/>
                      <wp:effectExtent l="0" t="0" r="0" b="0"/>
                      <wp:wrapNone/>
                      <wp:docPr id="1981599060" name="Rectangle 1981599060"/>
                      <wp:cNvGraphicFramePr/>
                      <a:graphic xmlns:a="http://schemas.openxmlformats.org/drawingml/2006/main">
                        <a:graphicData uri="http://schemas.microsoft.com/office/word/2010/wordprocessingShape">
                          <wps:wsp>
                            <wps:cNvSpPr/>
                            <wps:spPr>
                              <a:xfrm>
                                <a:off x="4935034" y="3613630"/>
                                <a:ext cx="821933" cy="332740"/>
                              </a:xfrm>
                              <a:prstGeom prst="rect">
                                <a:avLst/>
                              </a:prstGeom>
                              <a:solidFill>
                                <a:schemeClr val="lt1"/>
                              </a:solidFill>
                              <a:ln>
                                <a:noFill/>
                              </a:ln>
                            </wps:spPr>
                            <wps:txbx>
                              <w:txbxContent>
                                <w:p w14:paraId="34D08C01" w14:textId="77777777" w:rsidR="00A85C71" w:rsidRDefault="003406F4">
                                  <w:pPr>
                                    <w:jc w:val="center"/>
                                    <w:textDirection w:val="btLr"/>
                                  </w:pPr>
                                  <w:r>
                                    <w:rPr>
                                      <w:rFonts w:ascii="Poppins" w:eastAsia="Poppins" w:hAnsi="Poppins" w:cs="Poppins"/>
                                      <w:b/>
                                      <w:color w:val="FF6541"/>
                                      <w:sz w:val="13"/>
                                    </w:rPr>
                                    <w:t xml:space="preserve">Excellent compatibility </w:t>
                                  </w:r>
                                </w:p>
                              </w:txbxContent>
                            </wps:txbx>
                            <wps:bodyPr spcFirstLastPara="1" wrap="square" lIns="91425" tIns="45700" rIns="91425" bIns="45700" anchor="t" anchorCtr="0">
                              <a:noAutofit/>
                            </wps:bodyPr>
                          </wps:wsp>
                        </a:graphicData>
                      </a:graphic>
                    </wp:anchor>
                  </w:drawing>
                </mc:Choice>
                <mc:Fallback>
                  <w:pict>
                    <v:rect w14:anchorId="26292D95" id="Rectangle 1981599060" o:spid="_x0000_s1030" style="position:absolute;margin-left:184pt;margin-top:25pt;width:65.45pt;height:26.9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" fillcolor="white [3201]" stroked="f">
                      <v:textbox inset="2.53958mm,1.2694mm,2.53958mm,1.2694mm">
                        <w:txbxContent>
                          <w:p w14:paraId="34D08C01" w14:textId="77777777" w:rsidR="00A85C71" w:rsidRDefault="003406F4">
                            <w:pPr>
                              <w:jc w:val="center"/>
                              <w:textDirection w:val="btLr"/>
                            </w:pPr>
                            <w:r>
                              <w:rPr>
                                <w:rFonts w:ascii="Poppins" w:eastAsia="Poppins" w:hAnsi="Poppins" w:cs="Poppins"/>
                                <w:b/>
                                <w:color w:val="FF6541"/>
                                <w:sz w:val="13"/>
                              </w:rPr>
                              <w:t xml:space="preserve">Excellent compatibility </w:t>
                            </w:r>
                          </w:p>
                        </w:txbxContent>
                      </v:textbox>
                    </v:rect>
                  </w:pict>
                </mc:Fallback>
              </mc:AlternateContent>
            </w:r>
            <w:r>
              <w:rPr>
                <w:noProof/>
              </w:rPr>
              <mc:AlternateContent>
                <mc:Choice Requires="wps">
                  <w:drawing>
                    <wp:anchor distT="0" distB="0" distL="114300" distR="114300" simplePos="0" relativeHeight="251667456" behindDoc="0" locked="0" layoutInCell="1" hidden="0" allowOverlap="1" wp14:anchorId="1BC7F136" wp14:editId="607D74F0">
                      <wp:simplePos x="0" y="0"/>
                      <wp:positionH relativeFrom="column">
                        <wp:posOffset>-50799</wp:posOffset>
                      </wp:positionH>
                      <wp:positionV relativeFrom="paragraph">
                        <wp:posOffset>304800</wp:posOffset>
                      </wp:positionV>
                      <wp:extent cx="821690" cy="390525"/>
                      <wp:effectExtent l="0" t="0" r="0" b="0"/>
                      <wp:wrapNone/>
                      <wp:docPr id="1981599061" name="Rectangle 1981599061"/>
                      <wp:cNvGraphicFramePr/>
                      <a:graphic xmlns:a="http://schemas.openxmlformats.org/drawingml/2006/main">
                        <a:graphicData uri="http://schemas.microsoft.com/office/word/2010/wordprocessingShape">
                          <wps:wsp>
                            <wps:cNvSpPr/>
                            <wps:spPr>
                              <a:xfrm>
                                <a:off x="4939918" y="3589500"/>
                                <a:ext cx="812165" cy="381000"/>
                              </a:xfrm>
                              <a:prstGeom prst="rect">
                                <a:avLst/>
                              </a:prstGeom>
                              <a:solidFill>
                                <a:schemeClr val="lt1"/>
                              </a:solidFill>
                              <a:ln>
                                <a:noFill/>
                              </a:ln>
                            </wps:spPr>
                            <wps:txbx>
                              <w:txbxContent>
                                <w:p w14:paraId="3FAB2B47" w14:textId="77777777" w:rsidR="00A85C71" w:rsidRDefault="003406F4">
                                  <w:pPr>
                                    <w:jc w:val="center"/>
                                    <w:textDirection w:val="btLr"/>
                                  </w:pPr>
                                  <w:r>
                                    <w:rPr>
                                      <w:rFonts w:ascii="Poppins" w:eastAsia="Poppins" w:hAnsi="Poppins" w:cs="Poppins"/>
                                      <w:b/>
                                      <w:color w:val="FF6541"/>
                                      <w:sz w:val="13"/>
                                    </w:rPr>
                                    <w:t xml:space="preserve">Longer life cycle </w:t>
                                  </w:r>
                                </w:p>
                              </w:txbxContent>
                            </wps:txbx>
                            <wps:bodyPr spcFirstLastPara="1" wrap="square" lIns="91425" tIns="45700" rIns="91425" bIns="45700" anchor="t" anchorCtr="0">
                              <a:noAutofit/>
                            </wps:bodyPr>
                          </wps:wsp>
                        </a:graphicData>
                      </a:graphic>
                    </wp:anchor>
                  </w:drawing>
                </mc:Choice>
                <mc:Fallback>
                  <w:pict>
                    <v:rect w14:anchorId="1BC7F136" id="Rectangle 1981599061" o:spid="_x0000_s1031" style="position:absolute;margin-left:-4pt;margin-top:24pt;width:64.7pt;height:30.7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" fillcolor="white [3201]" stroked="f">
                      <v:textbox inset="2.53958mm,1.2694mm,2.53958mm,1.2694mm">
                        <w:txbxContent>
                          <w:p w14:paraId="3FAB2B47" w14:textId="77777777" w:rsidR="00A85C71" w:rsidRDefault="003406F4">
                            <w:pPr>
                              <w:jc w:val="center"/>
                              <w:textDirection w:val="btLr"/>
                            </w:pPr>
                            <w:r>
                              <w:rPr>
                                <w:rFonts w:ascii="Poppins" w:eastAsia="Poppins" w:hAnsi="Poppins" w:cs="Poppins"/>
                                <w:b/>
                                <w:color w:val="FF6541"/>
                                <w:sz w:val="13"/>
                              </w:rPr>
                              <w:t xml:space="preserve">Longer life cycle </w:t>
                            </w:r>
                          </w:p>
                        </w:txbxContent>
                      </v:textbox>
                    </v:rect>
                  </w:pict>
                </mc:Fallback>
              </mc:AlternateContent>
            </w:r>
            <w:r>
              <w:rPr>
                <w:noProof/>
              </w:rPr>
              <mc:AlternateContent>
                <mc:Choice Requires="wps">
                  <w:drawing>
                    <wp:anchor distT="0" distB="0" distL="114300" distR="114300" simplePos="0" relativeHeight="251668480" behindDoc="0" locked="0" layoutInCell="1" hidden="0" allowOverlap="1" wp14:anchorId="47FC109A" wp14:editId="2C15AFA0">
                      <wp:simplePos x="0" y="0"/>
                      <wp:positionH relativeFrom="column">
                        <wp:posOffset>647700</wp:posOffset>
                      </wp:positionH>
                      <wp:positionV relativeFrom="paragraph">
                        <wp:posOffset>292100</wp:posOffset>
                      </wp:positionV>
                      <wp:extent cx="892810" cy="598170"/>
                      <wp:effectExtent l="0" t="0" r="0" b="0"/>
                      <wp:wrapNone/>
                      <wp:docPr id="1981599054" name="Rectangle 1981599054"/>
                      <wp:cNvGraphicFramePr/>
                      <a:graphic xmlns:a="http://schemas.openxmlformats.org/drawingml/2006/main">
                        <a:graphicData uri="http://schemas.microsoft.com/office/word/2010/wordprocessingShape">
                          <wps:wsp>
                            <wps:cNvSpPr/>
                            <wps:spPr>
                              <a:xfrm>
                                <a:off x="4904358" y="3485678"/>
                                <a:ext cx="883285" cy="588645"/>
                              </a:xfrm>
                              <a:prstGeom prst="rect">
                                <a:avLst/>
                              </a:prstGeom>
                              <a:solidFill>
                                <a:schemeClr val="lt1"/>
                              </a:solidFill>
                              <a:ln>
                                <a:noFill/>
                              </a:ln>
                            </wps:spPr>
                            <wps:txbx>
                              <w:txbxContent>
                                <w:p w14:paraId="61C6945B" w14:textId="77777777" w:rsidR="00A85C71" w:rsidRDefault="003406F4">
                                  <w:pPr>
                                    <w:jc w:val="center"/>
                                    <w:textDirection w:val="btLr"/>
                                  </w:pPr>
                                  <w:r>
                                    <w:rPr>
                                      <w:rFonts w:ascii="Poppins" w:eastAsia="Poppins" w:hAnsi="Poppins" w:cs="Poppins"/>
                                      <w:b/>
                                      <w:color w:val="FF6541"/>
                                      <w:sz w:val="13"/>
                                    </w:rPr>
                                    <w:t xml:space="preserve">Enhanced energy storage capacity </w:t>
                                  </w:r>
                                </w:p>
                              </w:txbxContent>
                            </wps:txbx>
                            <wps:bodyPr spcFirstLastPara="1" wrap="square" lIns="91425" tIns="45700" rIns="91425" bIns="45700" anchor="t" anchorCtr="0">
                              <a:noAutofit/>
                            </wps:bodyPr>
                          </wps:wsp>
                        </a:graphicData>
                      </a:graphic>
                    </wp:anchor>
                  </w:drawing>
                </mc:Choice>
                <mc:Fallback>
                  <w:pict>
                    <v:rect w14:anchorId="47FC109A" id="Rectangle 1981599054" o:spid="_x0000_s1032" style="position:absolute;margin-left:51pt;margin-top:23pt;width:70.3pt;height:47.1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" fillcolor="white [3201]" stroked="f">
                      <v:textbox inset="2.53958mm,1.2694mm,2.53958mm,1.2694mm">
                        <w:txbxContent>
                          <w:p w14:paraId="61C6945B" w14:textId="77777777" w:rsidR="00A85C71" w:rsidRDefault="003406F4">
                            <w:pPr>
                              <w:jc w:val="center"/>
                              <w:textDirection w:val="btLr"/>
                            </w:pPr>
                            <w:r>
                              <w:rPr>
                                <w:rFonts w:ascii="Poppins" w:eastAsia="Poppins" w:hAnsi="Poppins" w:cs="Poppins"/>
                                <w:b/>
                                <w:color w:val="FF6541"/>
                                <w:sz w:val="13"/>
                              </w:rPr>
                              <w:t xml:space="preserve">Enhanced energy storage capacity </w:t>
                            </w:r>
                          </w:p>
                        </w:txbxContent>
                      </v:textbox>
                    </v:rect>
                  </w:pict>
                </mc:Fallback>
              </mc:AlternateContent>
            </w:r>
            <w:r>
              <w:rPr>
                <w:noProof/>
              </w:rPr>
              <mc:AlternateContent>
                <mc:Choice Requires="wps">
                  <w:drawing>
                    <wp:anchor distT="0" distB="0" distL="114300" distR="114300" simplePos="0" relativeHeight="251669504" behindDoc="0" locked="0" layoutInCell="1" hidden="0" allowOverlap="1" wp14:anchorId="56FF5222" wp14:editId="1BFEC75C">
                      <wp:simplePos x="0" y="0"/>
                      <wp:positionH relativeFrom="column">
                        <wp:posOffset>1511300</wp:posOffset>
                      </wp:positionH>
                      <wp:positionV relativeFrom="paragraph">
                        <wp:posOffset>317500</wp:posOffset>
                      </wp:positionV>
                      <wp:extent cx="892810" cy="342265"/>
                      <wp:effectExtent l="0" t="0" r="0" b="0"/>
                      <wp:wrapNone/>
                      <wp:docPr id="1981599057" name="Rectangle 1981599057"/>
                      <wp:cNvGraphicFramePr/>
                      <a:graphic xmlns:a="http://schemas.openxmlformats.org/drawingml/2006/main">
                        <a:graphicData uri="http://schemas.microsoft.com/office/word/2010/wordprocessingShape">
                          <wps:wsp>
                            <wps:cNvSpPr/>
                            <wps:spPr>
                              <a:xfrm>
                                <a:off x="4904358" y="3613630"/>
                                <a:ext cx="883285" cy="332740"/>
                              </a:xfrm>
                              <a:prstGeom prst="rect">
                                <a:avLst/>
                              </a:prstGeom>
                              <a:solidFill>
                                <a:schemeClr val="lt1"/>
                              </a:solidFill>
                              <a:ln>
                                <a:noFill/>
                              </a:ln>
                            </wps:spPr>
                            <wps:txbx>
                              <w:txbxContent>
                                <w:p w14:paraId="319D841C" w14:textId="77777777" w:rsidR="00A85C71" w:rsidRDefault="003406F4">
                                  <w:pPr>
                                    <w:jc w:val="center"/>
                                    <w:textDirection w:val="btLr"/>
                                  </w:pPr>
                                  <w:r>
                                    <w:rPr>
                                      <w:rFonts w:ascii="Poppins" w:eastAsia="Poppins" w:hAnsi="Poppins" w:cs="Poppins"/>
                                      <w:b/>
                                      <w:color w:val="FF6541"/>
                                      <w:sz w:val="13"/>
                                    </w:rPr>
                                    <w:t>Efficient and cost-effective</w:t>
                                  </w:r>
                                </w:p>
                              </w:txbxContent>
                            </wps:txbx>
                            <wps:bodyPr spcFirstLastPara="1" wrap="square" lIns="91425" tIns="45700" rIns="91425" bIns="45700" anchor="t" anchorCtr="0">
                              <a:noAutofit/>
                            </wps:bodyPr>
                          </wps:wsp>
                        </a:graphicData>
                      </a:graphic>
                    </wp:anchor>
                  </w:drawing>
                </mc:Choice>
                <mc:Fallback>
                  <w:pict>
                    <v:rect w14:anchorId="56FF5222" id="Rectangle 1981599057" o:spid="_x0000_s1033" style="position:absolute;margin-left:119pt;margin-top:25pt;width:70.3pt;height:26.9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" fillcolor="white [3201]" stroked="f">
                      <v:textbox inset="2.53958mm,1.2694mm,2.53958mm,1.2694mm">
                        <w:txbxContent>
                          <w:p w14:paraId="319D841C" w14:textId="77777777" w:rsidR="00A85C71" w:rsidRDefault="003406F4">
                            <w:pPr>
                              <w:jc w:val="center"/>
                              <w:textDirection w:val="btLr"/>
                            </w:pPr>
                            <w:r>
                              <w:rPr>
                                <w:rFonts w:ascii="Poppins" w:eastAsia="Poppins" w:hAnsi="Poppins" w:cs="Poppins"/>
                                <w:b/>
                                <w:color w:val="FF6541"/>
                                <w:sz w:val="13"/>
                              </w:rPr>
                              <w:t>Efficient and cost-effective</w:t>
                            </w:r>
                          </w:p>
                        </w:txbxContent>
                      </v:textbox>
                    </v:rect>
                  </w:pict>
                </mc:Fallback>
              </mc:AlternateContent>
            </w:r>
          </w:p>
          <w:p w14:paraId="50681122" w14:textId="77777777" w:rsidR="00A85C71" w:rsidRDefault="003406F4">
            <w:pPr>
              <w:spacing w:after="240"/>
              <w:rPr>
                <w:rFonts w:ascii="Poppins Light" w:eastAsia="Poppins Light" w:hAnsi="Poppins Light" w:cs="Poppins Light"/>
                <w:color w:val="343C47"/>
                <w:sz w:val="16"/>
                <w:szCs w:val="16"/>
              </w:rPr>
            </w:pPr>
            <w:r>
              <w:rPr>
                <w:rFonts w:ascii="Poppins" w:eastAsia="Poppins" w:hAnsi="Poppins" w:cs="Poppins"/>
                <w:b/>
                <w:color w:val="FF6541"/>
                <w:sz w:val="20"/>
                <w:szCs w:val="20"/>
              </w:rPr>
              <w:t xml:space="preserve">      </w:t>
            </w:r>
          </w:p>
          <w:p w14:paraId="436630A6" w14:textId="77777777" w:rsidR="00A85C71" w:rsidRDefault="003406F4">
            <w:r>
              <w:rPr>
                <w:rFonts w:ascii="Poppins" w:eastAsia="Poppins" w:hAnsi="Poppins" w:cs="Poppins"/>
                <w:b/>
                <w:color w:val="FF6541"/>
                <w:sz w:val="20"/>
                <w:szCs w:val="20"/>
              </w:rPr>
              <w:t xml:space="preserve">         </w:t>
            </w:r>
          </w:p>
          <w:p w14:paraId="42652E57" w14:textId="77777777" w:rsidR="00A85C71" w:rsidRDefault="003406F4">
            <w:pPr>
              <w:rPr>
                <w:rFonts w:ascii="Poppins" w:eastAsia="Poppins" w:hAnsi="Poppins" w:cs="Poppins"/>
                <w:b/>
                <w:color w:val="FF6541"/>
                <w:sz w:val="10"/>
                <w:szCs w:val="10"/>
              </w:rPr>
            </w:pPr>
            <w:r>
              <w:rPr>
                <w:rFonts w:ascii="Poppins" w:eastAsia="Poppins" w:hAnsi="Poppins" w:cs="Poppins"/>
                <w:b/>
                <w:color w:val="FF6541"/>
                <w:sz w:val="10"/>
                <w:szCs w:val="10"/>
              </w:rPr>
              <w:t xml:space="preserve">                         </w:t>
            </w:r>
          </w:p>
          <w:p w14:paraId="3EAF97DF" w14:textId="77777777" w:rsidR="00A85C71" w:rsidRDefault="003406F4">
            <w:pPr>
              <w:rPr>
                <w:rFonts w:ascii="Poppins" w:eastAsia="Poppins" w:hAnsi="Poppins" w:cs="Poppins"/>
                <w:b/>
                <w:color w:val="FF6541"/>
                <w:sz w:val="16"/>
                <w:szCs w:val="16"/>
              </w:rPr>
            </w:pPr>
            <w:r>
              <w:rPr>
                <w:rFonts w:ascii="Poppins" w:eastAsia="Poppins" w:hAnsi="Poppins" w:cs="Poppins"/>
                <w:b/>
                <w:color w:val="FF6541"/>
                <w:sz w:val="16"/>
                <w:szCs w:val="16"/>
              </w:rPr>
              <w:t xml:space="preserve">                  </w:t>
            </w:r>
          </w:p>
        </w:tc>
        <w:tc>
          <w:tcPr>
            <w:tcW w:w="255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1621ECD" w14:textId="77777777" w:rsidR="00A85C71" w:rsidRDefault="003406F4">
            <w:pPr>
              <w:jc w:val="center"/>
            </w:pPr>
            <w:r>
              <w:rPr>
                <w:rFonts w:ascii="Poppins" w:eastAsia="Poppins" w:hAnsi="Poppins" w:cs="Poppins"/>
                <w:color w:val="FF6541"/>
                <w:sz w:val="20"/>
                <w:szCs w:val="20"/>
              </w:rPr>
              <w:t>Revolutionizing the Battery Landscape</w:t>
            </w:r>
          </w:p>
          <w:p w14:paraId="5C4481AD" w14:textId="77777777" w:rsidR="00A85C71" w:rsidRDefault="00A85C71"/>
          <w:p w14:paraId="4B2FB691" w14:textId="77777777" w:rsidR="00A85C71" w:rsidRDefault="003406F4">
            <w:pPr>
              <w:spacing w:after="240"/>
              <w:rPr>
                <w:rFonts w:ascii="Poppins Light" w:eastAsia="Poppins Light" w:hAnsi="Poppins Light" w:cs="Poppins Light"/>
                <w:color w:val="343C47"/>
                <w:sz w:val="16"/>
                <w:szCs w:val="16"/>
              </w:rPr>
            </w:pPr>
            <w:r>
              <w:rPr>
                <w:rFonts w:ascii="Poppins Light" w:eastAsia="Poppins Light" w:hAnsi="Poppins Light" w:cs="Poppins Light"/>
                <w:color w:val="343C47"/>
                <w:sz w:val="16"/>
                <w:szCs w:val="16"/>
              </w:rPr>
              <w:t xml:space="preserve">We introduced the first </w:t>
            </w:r>
            <w:r>
              <w:rPr>
                <w:rFonts w:ascii="Poppins Light" w:eastAsia="Poppins Light" w:hAnsi="Poppins Light" w:cs="Poppins Light"/>
                <w:color w:val="FF6541"/>
                <w:sz w:val="16"/>
                <w:szCs w:val="16"/>
              </w:rPr>
              <w:t xml:space="preserve">European consortium </w:t>
            </w:r>
            <w:r>
              <w:rPr>
                <w:rFonts w:ascii="Poppins Light" w:eastAsia="Poppins Light" w:hAnsi="Poppins Light" w:cs="Poppins Light"/>
                <w:color w:val="343C47"/>
                <w:sz w:val="16"/>
                <w:szCs w:val="16"/>
              </w:rPr>
              <w:t xml:space="preserve">in partnership with Veolia to purify and extract noble metals. </w:t>
            </w:r>
          </w:p>
          <w:p w14:paraId="27B53E83" w14:textId="03D317C9" w:rsidR="00A85C71" w:rsidRDefault="003406F4" w:rsidP="003406F4">
            <w:pPr>
              <w:spacing w:after="240"/>
              <w:rPr>
                <w:rFonts w:ascii="Poppins Light" w:eastAsia="Poppins Light" w:hAnsi="Poppins Light" w:cs="Poppins Light"/>
                <w:color w:val="343C47"/>
                <w:sz w:val="16"/>
                <w:szCs w:val="16"/>
              </w:rPr>
            </w:pPr>
            <w:r>
              <w:rPr>
                <w:rFonts w:ascii="Poppins Light" w:eastAsia="Poppins Light" w:hAnsi="Poppins Light" w:cs="Poppins Light"/>
                <w:color w:val="343C47"/>
                <w:sz w:val="16"/>
                <w:szCs w:val="16"/>
              </w:rPr>
              <w:t xml:space="preserve">We increased our </w:t>
            </w:r>
            <w:r>
              <w:rPr>
                <w:rFonts w:ascii="Poppins Light" w:eastAsia="Poppins Light" w:hAnsi="Poppins Light" w:cs="Poppins Light"/>
                <w:color w:val="FF6541"/>
                <w:sz w:val="16"/>
                <w:szCs w:val="16"/>
              </w:rPr>
              <w:t>PVDF capacity</w:t>
            </w:r>
            <w:r>
              <w:rPr>
                <w:rFonts w:ascii="Poppins Light" w:eastAsia="Poppins Light" w:hAnsi="Poppins Light" w:cs="Poppins Light"/>
                <w:color w:val="343C47"/>
                <w:sz w:val="16"/>
                <w:szCs w:val="16"/>
              </w:rPr>
              <w:t xml:space="preserve">: </w:t>
            </w:r>
            <w:r>
              <w:rPr>
                <w:rFonts w:ascii="Poppins Light" w:eastAsia="Poppins Light" w:hAnsi="Poppins Light" w:cs="Poppins Light"/>
                <w:color w:val="343C47"/>
                <w:sz w:val="16"/>
                <w:szCs w:val="16"/>
              </w:rPr>
              <w:br/>
            </w:r>
            <w:r>
              <w:rPr>
                <w:rFonts w:ascii="Poppins Light" w:eastAsia="Poppins Light" w:hAnsi="Poppins Light" w:cs="Poppins Light"/>
                <w:color w:val="E97132"/>
                <w:sz w:val="15"/>
                <w:szCs w:val="15"/>
              </w:rPr>
              <w:t>*</w:t>
            </w:r>
            <w:r>
              <w:rPr>
                <w:rFonts w:ascii="Poppins Light" w:eastAsia="Poppins Light" w:hAnsi="Poppins Light" w:cs="Poppins Light"/>
                <w:color w:val="343C47"/>
                <w:sz w:val="15"/>
                <w:szCs w:val="15"/>
              </w:rPr>
              <w:t xml:space="preserve"> We invested 300 million to expand capacity in Tavaux, France to 35kt</w:t>
            </w:r>
            <w:r>
              <w:rPr>
                <w:rFonts w:ascii="Poppins Light" w:eastAsia="Poppins Light" w:hAnsi="Poppins Light" w:cs="Poppins Light"/>
                <w:color w:val="343C47"/>
                <w:sz w:val="15"/>
                <w:szCs w:val="15"/>
              </w:rPr>
              <w:br/>
            </w:r>
            <w:r>
              <w:rPr>
                <w:rFonts w:ascii="Poppins Light" w:eastAsia="Poppins Light" w:hAnsi="Poppins Light" w:cs="Poppins Light"/>
                <w:color w:val="E97132"/>
                <w:sz w:val="15"/>
                <w:szCs w:val="15"/>
              </w:rPr>
              <w:t>*</w:t>
            </w:r>
            <w:r>
              <w:rPr>
                <w:rFonts w:ascii="Poppins Light" w:eastAsia="Poppins Light" w:hAnsi="Poppins Light" w:cs="Poppins Light"/>
                <w:color w:val="343C47"/>
                <w:sz w:val="15"/>
                <w:szCs w:val="15"/>
              </w:rPr>
              <w:t xml:space="preserve"> We doubled PVDF capacity in Changshu, China</w:t>
            </w:r>
            <w:r>
              <w:rPr>
                <w:rFonts w:ascii="Poppins Light" w:eastAsia="Poppins Light" w:hAnsi="Poppins Light" w:cs="Poppins Light"/>
                <w:color w:val="343C47"/>
                <w:sz w:val="15"/>
                <w:szCs w:val="15"/>
              </w:rPr>
              <w:br/>
            </w:r>
            <w:r>
              <w:rPr>
                <w:rFonts w:ascii="Poppins Light" w:eastAsia="Poppins Light" w:hAnsi="Poppins Light" w:cs="Poppins Light"/>
                <w:color w:val="E97132"/>
                <w:sz w:val="15"/>
                <w:szCs w:val="15"/>
              </w:rPr>
              <w:t>*</w:t>
            </w:r>
            <w:r>
              <w:rPr>
                <w:rFonts w:ascii="Poppins Light" w:eastAsia="Poppins Light" w:hAnsi="Poppins Light" w:cs="Poppins Light"/>
                <w:color w:val="343C47"/>
                <w:sz w:val="15"/>
                <w:szCs w:val="15"/>
              </w:rPr>
              <w:t xml:space="preserve"> We are building the largest PVDF plant in North America </w:t>
            </w:r>
          </w:p>
        </w:tc>
      </w:tr>
    </w:tbl>
    <w:p w14:paraId="0168CDE1" w14:textId="77777777" w:rsidR="00A85C71" w:rsidRDefault="00A85C71" w:rsidP="003406F4">
      <w:pPr>
        <w:rPr>
          <w:rFonts w:ascii="Poppins Light" w:eastAsia="Poppins Light" w:hAnsi="Poppins Light" w:cs="Poppins Light"/>
        </w:rPr>
      </w:pPr>
    </w:p>
    <w:sectPr w:rsidR="00A85C71">
      <w:pgSz w:w="11906" w:h="16838"/>
      <w:pgMar w:top="420" w:right="969" w:bottom="180" w:left="872"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Poppins-Light">
    <w:altName w:val="Poppins"/>
    <w:panose1 w:val="00000000000000000000"/>
    <w:charset w:val="00"/>
    <w:family w:val="roman"/>
    <w:notTrueType/>
    <w:pitch w:val="default"/>
  </w:font>
  <w:font w:name="Poppins Light">
    <w:charset w:val="00"/>
    <w:family w:val="auto"/>
    <w:pitch w:val="variable"/>
    <w:sig w:usb0="00008007" w:usb1="00000000" w:usb2="00000000" w:usb3="00000000" w:csb0="00000093" w:csb1="00000000"/>
  </w:font>
  <w:font w:name="Poppins">
    <w:charset w:val="00"/>
    <w:family w:val="auto"/>
    <w:pitch w:val="variable"/>
    <w:sig w:usb0="00008007" w:usb1="00000000" w:usb2="00000000" w:usb3="00000000" w:csb0="00000093"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5C71"/>
    <w:rsid w:val="003406F4"/>
    <w:rsid w:val="00A85C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80B16"/>
  <w15:docId w15:val="{785EF208-64FE-44DC-9A61-581819CDB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5DF6"/>
    <w:rPr>
      <w:lang w:eastAsia="en-GB"/>
    </w:rPr>
  </w:style>
  <w:style w:type="paragraph" w:styleId="Heading1">
    <w:name w:val="heading 1"/>
    <w:basedOn w:val="Normal"/>
    <w:next w:val="Normal"/>
    <w:link w:val="Heading1Char"/>
    <w:uiPriority w:val="9"/>
    <w:qFormat/>
    <w:rsid w:val="00123E8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23E8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23E8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23E8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23E8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23E8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23E8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23E8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23E8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23E89"/>
    <w:pPr>
      <w:spacing w:after="80"/>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23E8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23E8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23E8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23E8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23E8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23E8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23E8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23E8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23E89"/>
    <w:rPr>
      <w:rFonts w:eastAsiaTheme="majorEastAsia" w:cstheme="majorBidi"/>
      <w:color w:val="272727" w:themeColor="text1" w:themeTint="D8"/>
    </w:rPr>
  </w:style>
  <w:style w:type="character" w:customStyle="1" w:styleId="TitleChar">
    <w:name w:val="Title Char"/>
    <w:basedOn w:val="DefaultParagraphFont"/>
    <w:link w:val="Title"/>
    <w:uiPriority w:val="10"/>
    <w:rsid w:val="00123E8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spacing w:after="160"/>
    </w:pPr>
    <w:rPr>
      <w:color w:val="595959"/>
      <w:sz w:val="28"/>
      <w:szCs w:val="28"/>
    </w:rPr>
  </w:style>
  <w:style w:type="character" w:customStyle="1" w:styleId="SubtitleChar">
    <w:name w:val="Subtitle Char"/>
    <w:basedOn w:val="DefaultParagraphFont"/>
    <w:link w:val="Subtitle"/>
    <w:uiPriority w:val="11"/>
    <w:rsid w:val="00123E8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23E89"/>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23E89"/>
    <w:rPr>
      <w:i/>
      <w:iCs/>
      <w:color w:val="404040" w:themeColor="text1" w:themeTint="BF"/>
    </w:rPr>
  </w:style>
  <w:style w:type="paragraph" w:styleId="ListParagraph">
    <w:name w:val="List Paragraph"/>
    <w:basedOn w:val="Normal"/>
    <w:uiPriority w:val="34"/>
    <w:qFormat/>
    <w:rsid w:val="00123E89"/>
    <w:pPr>
      <w:ind w:left="720"/>
      <w:contextualSpacing/>
    </w:pPr>
  </w:style>
  <w:style w:type="character" w:styleId="IntenseEmphasis">
    <w:name w:val="Intense Emphasis"/>
    <w:basedOn w:val="DefaultParagraphFont"/>
    <w:uiPriority w:val="21"/>
    <w:qFormat/>
    <w:rsid w:val="00123E89"/>
    <w:rPr>
      <w:i/>
      <w:iCs/>
      <w:color w:val="0F4761" w:themeColor="accent1" w:themeShade="BF"/>
    </w:rPr>
  </w:style>
  <w:style w:type="paragraph" w:styleId="IntenseQuote">
    <w:name w:val="Intense Quote"/>
    <w:basedOn w:val="Normal"/>
    <w:next w:val="Normal"/>
    <w:link w:val="IntenseQuoteChar"/>
    <w:uiPriority w:val="30"/>
    <w:qFormat/>
    <w:rsid w:val="00123E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23E89"/>
    <w:rPr>
      <w:i/>
      <w:iCs/>
      <w:color w:val="0F4761" w:themeColor="accent1" w:themeShade="BF"/>
    </w:rPr>
  </w:style>
  <w:style w:type="character" w:styleId="IntenseReference">
    <w:name w:val="Intense Reference"/>
    <w:basedOn w:val="DefaultParagraphFont"/>
    <w:uiPriority w:val="32"/>
    <w:qFormat/>
    <w:rsid w:val="00123E89"/>
    <w:rPr>
      <w:b/>
      <w:bCs/>
      <w:smallCaps/>
      <w:color w:val="0F4761" w:themeColor="accent1" w:themeShade="BF"/>
      <w:spacing w:val="5"/>
    </w:rPr>
  </w:style>
  <w:style w:type="paragraph" w:styleId="BodyText">
    <w:name w:val="Body Text"/>
    <w:basedOn w:val="Normal"/>
    <w:link w:val="BodyTextChar"/>
    <w:uiPriority w:val="1"/>
    <w:qFormat/>
    <w:rsid w:val="00123E89"/>
    <w:pPr>
      <w:widowControl w:val="0"/>
      <w:autoSpaceDE w:val="0"/>
      <w:autoSpaceDN w:val="0"/>
    </w:pPr>
    <w:rPr>
      <w:rFonts w:ascii="Poppins-Light" w:eastAsia="Poppins-Light" w:hAnsi="Poppins-Light" w:cs="Poppins-Light"/>
      <w:sz w:val="20"/>
      <w:szCs w:val="20"/>
      <w:lang w:val="en-US"/>
    </w:rPr>
  </w:style>
  <w:style w:type="character" w:customStyle="1" w:styleId="BodyTextChar">
    <w:name w:val="Body Text Char"/>
    <w:basedOn w:val="DefaultParagraphFont"/>
    <w:link w:val="BodyText"/>
    <w:uiPriority w:val="1"/>
    <w:rsid w:val="00123E89"/>
    <w:rPr>
      <w:rFonts w:ascii="Poppins-Light" w:eastAsia="Poppins-Light" w:hAnsi="Poppins-Light" w:cs="Poppins-Light"/>
      <w:kern w:val="0"/>
      <w:sz w:val="20"/>
      <w:szCs w:val="20"/>
      <w:lang w:val="en-US"/>
    </w:rPr>
  </w:style>
  <w:style w:type="paragraph" w:styleId="NormalWeb">
    <w:name w:val="Normal (Web)"/>
    <w:basedOn w:val="Normal"/>
    <w:uiPriority w:val="99"/>
    <w:unhideWhenUsed/>
    <w:rsid w:val="00123E89"/>
    <w:pPr>
      <w:spacing w:before="100" w:beforeAutospacing="1" w:after="100" w:afterAutospacing="1"/>
    </w:pPr>
  </w:style>
  <w:style w:type="character" w:styleId="Hyperlink">
    <w:name w:val="Hyperlink"/>
    <w:basedOn w:val="DefaultParagraphFont"/>
    <w:uiPriority w:val="99"/>
    <w:unhideWhenUsed/>
    <w:rsid w:val="00123E89"/>
    <w:rPr>
      <w:color w:val="0000FF"/>
      <w:u w:val="single"/>
    </w:rPr>
  </w:style>
  <w:style w:type="character" w:styleId="FollowedHyperlink">
    <w:name w:val="FollowedHyperlink"/>
    <w:basedOn w:val="DefaultParagraphFont"/>
    <w:uiPriority w:val="99"/>
    <w:semiHidden/>
    <w:unhideWhenUsed/>
    <w:rsid w:val="003C3FC4"/>
    <w:rPr>
      <w:color w:val="96607D" w:themeColor="followedHyperlink"/>
      <w:u w:val="single"/>
    </w:rPr>
  </w:style>
  <w:style w:type="character" w:styleId="UnresolvedMention">
    <w:name w:val="Unresolved Mention"/>
    <w:basedOn w:val="DefaultParagraphFont"/>
    <w:uiPriority w:val="99"/>
    <w:semiHidden/>
    <w:unhideWhenUsed/>
    <w:rsid w:val="00505DF6"/>
    <w:rPr>
      <w:color w:val="605E5C"/>
      <w:shd w:val="clear" w:color="auto" w:fill="E1DFDD"/>
    </w:rPr>
  </w:style>
  <w:style w:type="table" w:customStyle="1" w:styleId="a">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yensqo.com/en/brands/solef-pvdf" TargetMode="External"/><Relationship Id="rId13"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hyperlink" Target="https://www.syensqo.com/en/our-impact/sponsoring/gearing-electric-future" TargetMode="External"/><Relationship Id="rId12" Type="http://schemas.openxmlformats.org/officeDocument/2006/relationships/image" Target="media/image3.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syensqo.com/en/solutions-market/batteries" TargetMode="External"/><Relationship Id="rId11" Type="http://schemas.openxmlformats.org/officeDocument/2006/relationships/image" Target="media/image2.png"/><Relationship Id="rId5" Type="http://schemas.openxmlformats.org/officeDocument/2006/relationships/image" Target="media/image1.jpg"/><Relationship Id="rId15" Type="http://schemas.openxmlformats.org/officeDocument/2006/relationships/fontTable" Target="fontTable.xml"/><Relationship Id="rId10" Type="http://schemas.openxmlformats.org/officeDocument/2006/relationships/hyperlink" Target="https://www.syensqo.com/en/brands/solef-pvdf" TargetMode="External"/><Relationship Id="rId4" Type="http://schemas.openxmlformats.org/officeDocument/2006/relationships/webSettings" Target="webSettings.xml"/><Relationship Id="rId9" Type="http://schemas.openxmlformats.org/officeDocument/2006/relationships/hyperlink" Target="https://www.syensqo.com/en/brands/solef-pvdf" TargetMode="Externa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GdX2m4Xc+GtecjXwFxYEbe6t2Vw==">CgMxLjA4AHIhMUhjcmdfa3dWV3N2ZU5mQ2lfdkd5QXExUG0wV21CNXVR</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642</Words>
  <Characters>3663</Characters>
  <Application>Microsoft Office Word</Application>
  <DocSecurity>4</DocSecurity>
  <Lines>30</Lines>
  <Paragraphs>8</Paragraphs>
  <ScaleCrop>false</ScaleCrop>
  <Company/>
  <LinksUpToDate>false</LinksUpToDate>
  <CharactersWithSpaces>4297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Carolina Tafalla</dc:creator>
  <cp:lastModifiedBy>Kim Lommaert</cp:lastModifiedBy>
  <cp:revision>2</cp:revision>
  <dcterms:created xsi:type="dcterms:W3CDTF">2024-06-06T09:55:00Z</dcterms:created>
  <dcterms:modified xsi:type="dcterms:W3CDTF">2024-06-06T09:55:00Z</dcterms:modified>
</cp:coreProperties>
</file>