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E1E4A5" w14:textId="77777777" w:rsidR="0019095B" w:rsidRDefault="0019095B" w:rsidP="0019095B">
      <w:pPr>
        <w:autoSpaceDE w:val="0"/>
        <w:autoSpaceDN w:val="0"/>
        <w:jc w:val="both"/>
        <w:rPr>
          <w:b/>
          <w:bCs/>
        </w:rPr>
      </w:pPr>
    </w:p>
    <w:p w14:paraId="507C218F" w14:textId="77777777" w:rsidR="0019095B" w:rsidRDefault="0019095B" w:rsidP="0019095B">
      <w:pPr>
        <w:autoSpaceDE w:val="0"/>
        <w:autoSpaceDN w:val="0"/>
        <w:jc w:val="both"/>
        <w:rPr>
          <w:b/>
          <w:bCs/>
        </w:rPr>
      </w:pPr>
    </w:p>
    <w:p w14:paraId="01625627" w14:textId="136C36E8" w:rsidR="00FD2F70" w:rsidRDefault="00841EC9" w:rsidP="00355461">
      <w:pPr>
        <w:autoSpaceDE w:val="0"/>
        <w:autoSpaceDN w:val="0"/>
        <w:jc w:val="center"/>
        <w:rPr>
          <w:rFonts w:asciiTheme="minorHAnsi" w:hAnsiTheme="minorHAnsi" w:cstheme="minorHAnsi"/>
          <w:b/>
          <w:bCs/>
          <w:sz w:val="28"/>
          <w:szCs w:val="28"/>
        </w:rPr>
      </w:pPr>
      <w:r>
        <w:rPr>
          <w:rFonts w:asciiTheme="minorHAnsi" w:hAnsiTheme="minorHAnsi" w:cstheme="minorHAnsi"/>
          <w:b/>
          <w:bCs/>
          <w:sz w:val="28"/>
          <w:szCs w:val="28"/>
        </w:rPr>
        <w:t>Paulina Theologou-Criticos</w:t>
      </w:r>
      <w:r w:rsidR="00FD2F70" w:rsidRPr="00FD2F70">
        <w:rPr>
          <w:rFonts w:asciiTheme="minorHAnsi" w:hAnsiTheme="minorHAnsi" w:cstheme="minorHAnsi"/>
          <w:b/>
          <w:bCs/>
          <w:sz w:val="28"/>
          <w:szCs w:val="28"/>
        </w:rPr>
        <w:t xml:space="preserve">, </w:t>
      </w:r>
    </w:p>
    <w:p w14:paraId="4E5685A1" w14:textId="4491FD72" w:rsidR="0019095B" w:rsidRPr="00355461" w:rsidRDefault="008925ED" w:rsidP="00355461">
      <w:pPr>
        <w:autoSpaceDE w:val="0"/>
        <w:autoSpaceDN w:val="0"/>
        <w:jc w:val="center"/>
        <w:rPr>
          <w:rFonts w:asciiTheme="minorHAnsi" w:hAnsiTheme="minorHAnsi" w:cstheme="minorHAnsi"/>
          <w:b/>
          <w:bCs/>
          <w:sz w:val="28"/>
          <w:szCs w:val="28"/>
        </w:rPr>
      </w:pPr>
      <w:r>
        <w:rPr>
          <w:rFonts w:asciiTheme="minorHAnsi" w:hAnsiTheme="minorHAnsi" w:cstheme="minorHAnsi"/>
          <w:b/>
          <w:bCs/>
          <w:sz w:val="28"/>
          <w:szCs w:val="28"/>
        </w:rPr>
        <w:t xml:space="preserve">CEO EMEA Region, </w:t>
      </w:r>
      <w:r w:rsidR="00FD2F70" w:rsidRPr="00FD2F70">
        <w:rPr>
          <w:rFonts w:asciiTheme="minorHAnsi" w:hAnsiTheme="minorHAnsi" w:cstheme="minorHAnsi"/>
          <w:b/>
          <w:bCs/>
          <w:sz w:val="28"/>
          <w:szCs w:val="28"/>
        </w:rPr>
        <w:t xml:space="preserve">Westfalia </w:t>
      </w:r>
      <w:r w:rsidR="00841EC9">
        <w:rPr>
          <w:rFonts w:asciiTheme="minorHAnsi" w:hAnsiTheme="minorHAnsi" w:cstheme="minorHAnsi"/>
          <w:b/>
          <w:bCs/>
          <w:sz w:val="28"/>
          <w:szCs w:val="28"/>
        </w:rPr>
        <w:t xml:space="preserve">Fruit </w:t>
      </w:r>
      <w:r w:rsidR="00FD2F70" w:rsidRPr="00FD2F70">
        <w:rPr>
          <w:rFonts w:asciiTheme="minorHAnsi" w:hAnsiTheme="minorHAnsi" w:cstheme="minorHAnsi"/>
          <w:b/>
          <w:bCs/>
          <w:sz w:val="28"/>
          <w:szCs w:val="28"/>
        </w:rPr>
        <w:t>Group</w:t>
      </w:r>
    </w:p>
    <w:p w14:paraId="11BB0794" w14:textId="77777777" w:rsidR="0019095B" w:rsidRDefault="0019095B" w:rsidP="0019095B">
      <w:pPr>
        <w:autoSpaceDE w:val="0"/>
        <w:autoSpaceDN w:val="0"/>
        <w:jc w:val="both"/>
        <w:rPr>
          <w:b/>
          <w:bCs/>
        </w:rPr>
      </w:pPr>
    </w:p>
    <w:p w14:paraId="424E8729" w14:textId="6FCD81F6" w:rsidR="0019095B" w:rsidRDefault="0019095B" w:rsidP="0019095B">
      <w:pPr>
        <w:autoSpaceDE w:val="0"/>
        <w:autoSpaceDN w:val="0"/>
        <w:jc w:val="both"/>
      </w:pPr>
    </w:p>
    <w:p w14:paraId="39FFBD58" w14:textId="230F9FEE" w:rsidR="00355461" w:rsidRDefault="00355461" w:rsidP="0019095B">
      <w:pPr>
        <w:autoSpaceDE w:val="0"/>
        <w:autoSpaceDN w:val="0"/>
        <w:jc w:val="both"/>
      </w:pPr>
    </w:p>
    <w:p w14:paraId="29772176" w14:textId="42B29FE5" w:rsidR="00355461" w:rsidRDefault="00841EC9" w:rsidP="00355461">
      <w:pPr>
        <w:autoSpaceDE w:val="0"/>
        <w:autoSpaceDN w:val="0"/>
        <w:jc w:val="center"/>
      </w:pPr>
      <w:r w:rsidRPr="00CF236E">
        <w:rPr>
          <w:rFonts w:cstheme="minorHAnsi"/>
          <w:noProof/>
        </w:rPr>
        <w:drawing>
          <wp:inline distT="0" distB="0" distL="0" distR="0" wp14:anchorId="07BCFC8A" wp14:editId="287C46BE">
            <wp:extent cx="1796815" cy="2700000"/>
            <wp:effectExtent l="0" t="0" r="0" b="5715"/>
            <wp:docPr id="3" name="Picture 3" descr="A person smiling for the camera&#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erson smiling for the camera&#10;&#10;Description automatically generated with medium confidence"/>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796815" cy="2700000"/>
                    </a:xfrm>
                    <a:prstGeom prst="rect">
                      <a:avLst/>
                    </a:prstGeom>
                    <a:noFill/>
                    <a:ln>
                      <a:noFill/>
                    </a:ln>
                  </pic:spPr>
                </pic:pic>
              </a:graphicData>
            </a:graphic>
          </wp:inline>
        </w:drawing>
      </w:r>
    </w:p>
    <w:p w14:paraId="1EAB7E8C" w14:textId="342291B5" w:rsidR="00355461" w:rsidRDefault="00355461" w:rsidP="0019095B">
      <w:pPr>
        <w:autoSpaceDE w:val="0"/>
        <w:autoSpaceDN w:val="0"/>
        <w:jc w:val="both"/>
      </w:pPr>
    </w:p>
    <w:p w14:paraId="2D3CA638" w14:textId="77777777" w:rsidR="00355461" w:rsidRDefault="00355461" w:rsidP="0019095B">
      <w:pPr>
        <w:autoSpaceDE w:val="0"/>
        <w:autoSpaceDN w:val="0"/>
        <w:jc w:val="both"/>
      </w:pPr>
    </w:p>
    <w:p w14:paraId="0752071C" w14:textId="348FBC02" w:rsidR="0019095B" w:rsidRDefault="0019095B" w:rsidP="0019095B">
      <w:pPr>
        <w:autoSpaceDE w:val="0"/>
        <w:autoSpaceDN w:val="0"/>
        <w:jc w:val="both"/>
      </w:pPr>
    </w:p>
    <w:p w14:paraId="7F025D6F" w14:textId="66AC25A3" w:rsidR="008925ED" w:rsidRDefault="008925ED" w:rsidP="008925ED">
      <w:pPr>
        <w:autoSpaceDE w:val="0"/>
        <w:autoSpaceDN w:val="0"/>
        <w:jc w:val="both"/>
      </w:pPr>
      <w:r>
        <w:t>Paulina graduated from the University of KwaZulu-Natal with a Bachelor of Business Science, Hons in Finance and started her career with Standard Bank Corporate and Investment Banking gaining experience in equity derivative structuring, investment portfolio management, credit analysis and trading platforms.</w:t>
      </w:r>
    </w:p>
    <w:p w14:paraId="752CDE6A" w14:textId="77777777" w:rsidR="008925ED" w:rsidRDefault="008925ED" w:rsidP="008925ED">
      <w:pPr>
        <w:autoSpaceDE w:val="0"/>
        <w:autoSpaceDN w:val="0"/>
        <w:jc w:val="both"/>
      </w:pPr>
    </w:p>
    <w:p w14:paraId="18C7629D" w14:textId="08E4F3F2" w:rsidR="008925ED" w:rsidRDefault="008925ED" w:rsidP="008925ED">
      <w:pPr>
        <w:autoSpaceDE w:val="0"/>
        <w:autoSpaceDN w:val="0"/>
        <w:jc w:val="both"/>
      </w:pPr>
      <w:r>
        <w:t xml:space="preserve">Subsequently Paulina developed a passion for Mergers and </w:t>
      </w:r>
      <w:r w:rsidR="00941BCE">
        <w:t>Acquisitions</w:t>
      </w:r>
      <w:r>
        <w:t xml:space="preserve"> and spent eleven years advising on private and public marketing transactions </w:t>
      </w:r>
      <w:proofErr w:type="gramStart"/>
      <w:r>
        <w:t>working</w:t>
      </w:r>
      <w:proofErr w:type="gramEnd"/>
      <w:r>
        <w:t xml:space="preserve"> with clients across Africa, Europe and Asia.</w:t>
      </w:r>
    </w:p>
    <w:p w14:paraId="7F192E08" w14:textId="77777777" w:rsidR="008925ED" w:rsidRDefault="008925ED" w:rsidP="008925ED">
      <w:pPr>
        <w:autoSpaceDE w:val="0"/>
        <w:autoSpaceDN w:val="0"/>
        <w:jc w:val="both"/>
      </w:pPr>
    </w:p>
    <w:p w14:paraId="341EE6A5" w14:textId="706BFC06" w:rsidR="008925ED" w:rsidRDefault="008925ED" w:rsidP="008925ED">
      <w:pPr>
        <w:autoSpaceDE w:val="0"/>
        <w:autoSpaceDN w:val="0"/>
        <w:jc w:val="both"/>
      </w:pPr>
      <w:r>
        <w:t>In 2018, Paulina was appointed Group Commercial Executive of Hans Merensky Holdings and Westfalia Fruit, working directly with the Group’s CEO across all international business units.</w:t>
      </w:r>
      <w:r w:rsidR="00941BCE">
        <w:t xml:space="preserve"> </w:t>
      </w:r>
      <w:r>
        <w:t>During this time the group successfully completed key strategic acquisitions in both South America and Europe.</w:t>
      </w:r>
    </w:p>
    <w:p w14:paraId="3EDFC4FC" w14:textId="77777777" w:rsidR="008925ED" w:rsidRDefault="008925ED" w:rsidP="008925ED">
      <w:pPr>
        <w:autoSpaceDE w:val="0"/>
        <w:autoSpaceDN w:val="0"/>
        <w:jc w:val="both"/>
      </w:pPr>
    </w:p>
    <w:p w14:paraId="208317F8" w14:textId="2994D236" w:rsidR="008925ED" w:rsidRDefault="008925ED" w:rsidP="008925ED">
      <w:pPr>
        <w:autoSpaceDE w:val="0"/>
        <w:autoSpaceDN w:val="0"/>
        <w:jc w:val="both"/>
      </w:pPr>
      <w:r>
        <w:t xml:space="preserve">In January 2022, following a </w:t>
      </w:r>
      <w:proofErr w:type="spellStart"/>
      <w:r>
        <w:t>restructing</w:t>
      </w:r>
      <w:proofErr w:type="spellEnd"/>
      <w:r>
        <w:t xml:space="preserve"> of its international regions, Paulina has been appointed CEO of the EMEA region for the Westfalia Group. </w:t>
      </w:r>
      <w:proofErr w:type="gramStart"/>
      <w:r>
        <w:t>Responsible for</w:t>
      </w:r>
      <w:proofErr w:type="gramEnd"/>
      <w:r>
        <w:t xml:space="preserve"> operations across Europe and Africa Paulina’s focus is on further development of the avocado industry as a sustainably lead producer, exporter and importer as well as ensuring the continued seamless integration of the Westfalia value chain, meeting and exceeding customer expectations.</w:t>
      </w:r>
    </w:p>
    <w:p w14:paraId="4D513337" w14:textId="77777777" w:rsidR="008925ED" w:rsidRDefault="008925ED" w:rsidP="008925ED">
      <w:pPr>
        <w:autoSpaceDE w:val="0"/>
        <w:autoSpaceDN w:val="0"/>
        <w:jc w:val="both"/>
      </w:pPr>
    </w:p>
    <w:p w14:paraId="5E1B0664" w14:textId="3F269767" w:rsidR="0024621E" w:rsidRDefault="008925ED" w:rsidP="008925ED">
      <w:pPr>
        <w:autoSpaceDE w:val="0"/>
        <w:autoSpaceDN w:val="0"/>
        <w:jc w:val="both"/>
      </w:pPr>
      <w:r>
        <w:t>In 2023 Paulina Criticos, was appointed to the Board of Directors of the IFPA.</w:t>
      </w:r>
    </w:p>
    <w:sectPr w:rsidR="0024621E">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880298" w14:textId="77777777" w:rsidR="00355461" w:rsidRDefault="00355461" w:rsidP="00355461">
      <w:r>
        <w:separator/>
      </w:r>
    </w:p>
  </w:endnote>
  <w:endnote w:type="continuationSeparator" w:id="0">
    <w:p w14:paraId="4A38B93C" w14:textId="77777777" w:rsidR="00355461" w:rsidRDefault="00355461" w:rsidP="003554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4D84D" w14:textId="77777777" w:rsidR="00355461" w:rsidRDefault="00355461" w:rsidP="00355461">
      <w:r>
        <w:separator/>
      </w:r>
    </w:p>
  </w:footnote>
  <w:footnote w:type="continuationSeparator" w:id="0">
    <w:p w14:paraId="3669773C" w14:textId="77777777" w:rsidR="00355461" w:rsidRDefault="00355461" w:rsidP="003554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E5232" w14:textId="6217F453" w:rsidR="00355461" w:rsidRDefault="00355461" w:rsidP="00355461">
    <w:pPr>
      <w:pStyle w:val="Header"/>
      <w:jc w:val="center"/>
    </w:pPr>
    <w:r>
      <w:rPr>
        <w:noProof/>
      </w:rPr>
      <w:drawing>
        <wp:inline distT="0" distB="0" distL="0" distR="0" wp14:anchorId="13F60BD3" wp14:editId="61304942">
          <wp:extent cx="1607185" cy="1042551"/>
          <wp:effectExtent l="0" t="0" r="0" b="5715"/>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12711" cy="1046136"/>
                  </a:xfrm>
                  <a:prstGeom prst="rect">
                    <a:avLst/>
                  </a:prstGeom>
                  <a:noFill/>
                  <a:ln>
                    <a:noFill/>
                  </a:ln>
                </pic:spPr>
              </pic:pic>
            </a:graphicData>
          </a:graphic>
        </wp:inline>
      </w:drawing>
    </w:r>
  </w:p>
  <w:p w14:paraId="3E6968F1" w14:textId="77777777" w:rsidR="00355461" w:rsidRDefault="0035546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095B"/>
    <w:rsid w:val="0019095B"/>
    <w:rsid w:val="0024621E"/>
    <w:rsid w:val="00296EBD"/>
    <w:rsid w:val="00355461"/>
    <w:rsid w:val="006B5233"/>
    <w:rsid w:val="00841EC9"/>
    <w:rsid w:val="008925ED"/>
    <w:rsid w:val="00941BCE"/>
    <w:rsid w:val="009575C2"/>
    <w:rsid w:val="00FD2F70"/>
  </w:rsids>
  <m:mathPr>
    <m:mathFont m:val="Cambria Math"/>
    <m:brkBin m:val="before"/>
    <m:brkBinSub m:val="--"/>
    <m:smallFrac m:val="0"/>
    <m:dispDef/>
    <m:lMargin m:val="0"/>
    <m:rMargin m:val="0"/>
    <m:defJc m:val="centerGroup"/>
    <m:wrapIndent m:val="1440"/>
    <m:intLim m:val="subSup"/>
    <m:naryLim m:val="undOvr"/>
  </m:mathPr>
  <w:themeFontLang w:val="en-GB"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EC6580"/>
  <w15:chartTrackingRefBased/>
  <w15:docId w15:val="{7C640473-A28A-40EA-897D-6931B3838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095B"/>
    <w:pPr>
      <w:spacing w:after="0"/>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55461"/>
    <w:pPr>
      <w:tabs>
        <w:tab w:val="center" w:pos="4513"/>
        <w:tab w:val="right" w:pos="9026"/>
      </w:tabs>
    </w:pPr>
  </w:style>
  <w:style w:type="character" w:customStyle="1" w:styleId="HeaderChar">
    <w:name w:val="Header Char"/>
    <w:basedOn w:val="DefaultParagraphFont"/>
    <w:link w:val="Header"/>
    <w:uiPriority w:val="99"/>
    <w:rsid w:val="00355461"/>
    <w:rPr>
      <w:rFonts w:ascii="Calibri" w:hAnsi="Calibri" w:cs="Calibri"/>
    </w:rPr>
  </w:style>
  <w:style w:type="paragraph" w:styleId="Footer">
    <w:name w:val="footer"/>
    <w:basedOn w:val="Normal"/>
    <w:link w:val="FooterChar"/>
    <w:uiPriority w:val="99"/>
    <w:unhideWhenUsed/>
    <w:rsid w:val="00355461"/>
    <w:pPr>
      <w:tabs>
        <w:tab w:val="center" w:pos="4513"/>
        <w:tab w:val="right" w:pos="9026"/>
      </w:tabs>
    </w:pPr>
  </w:style>
  <w:style w:type="character" w:customStyle="1" w:styleId="FooterChar">
    <w:name w:val="Footer Char"/>
    <w:basedOn w:val="DefaultParagraphFont"/>
    <w:link w:val="Footer"/>
    <w:uiPriority w:val="99"/>
    <w:rsid w:val="00355461"/>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3961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210</Words>
  <Characters>1202</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Paulina Theologou-Criticos</vt:lpstr>
    </vt:vector>
  </TitlesOfParts>
  <Manager>Laura Van Alphen</Manager>
  <Company>EMG</Company>
  <LinksUpToDate>false</LinksUpToDate>
  <CharactersWithSpaces>1410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Paulina Theologou-Criticos</dc:title>
  <dc:subject/>
  <dc:creator>Kim Vermeer</dc:creator>
  <cp:keywords/>
  <dc:description/>
  <cp:lastModifiedBy>Laura van Alphen</cp:lastModifiedBy>
  <cp:revision>5</cp:revision>
  <dcterms:created xsi:type="dcterms:W3CDTF">2023-01-20T07:53:00Z</dcterms:created>
  <dcterms:modified xsi:type="dcterms:W3CDTF">2023-01-20T07:59:00Z</dcterms:modified>
  <cp:category>Biography</cp:category>
</cp:coreProperties>
</file>